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7F535" w14:textId="0E026262" w:rsidR="008E0026" w:rsidRDefault="008E0026" w:rsidP="008E0026">
      <w:pPr>
        <w:pStyle w:val="TableParagraph"/>
        <w:spacing w:line="238" w:lineRule="exact"/>
        <w:ind w:left="283" w:right="268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8E0026">
        <w:rPr>
          <w:rFonts w:asciiTheme="minorHAnsi" w:hAnsiTheme="minorHAnsi" w:cstheme="minorHAnsi"/>
          <w:b/>
          <w:i/>
          <w:iCs/>
          <w:sz w:val="28"/>
          <w:szCs w:val="28"/>
        </w:rPr>
        <w:t>INFORME EJECUTIVO</w:t>
      </w:r>
    </w:p>
    <w:p w14:paraId="0C84F3DD" w14:textId="638C29D8" w:rsidR="003F00A8" w:rsidRDefault="003F00A8" w:rsidP="008E0026">
      <w:pPr>
        <w:pStyle w:val="TableParagraph"/>
        <w:spacing w:line="238" w:lineRule="exact"/>
        <w:ind w:left="283" w:right="268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132E2507" w14:textId="6C4F440C" w:rsidR="003F00A8" w:rsidRDefault="003F00A8" w:rsidP="008E0026">
      <w:pPr>
        <w:pStyle w:val="TableParagraph"/>
        <w:spacing w:line="238" w:lineRule="exact"/>
        <w:ind w:left="283" w:right="268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37F27DA4" w14:textId="6CCACB07" w:rsidR="003F00A8" w:rsidRDefault="003F00A8" w:rsidP="008E0026">
      <w:pPr>
        <w:pStyle w:val="TableParagraph"/>
        <w:spacing w:line="238" w:lineRule="exact"/>
        <w:ind w:left="283" w:right="268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3ADBAC33" w14:textId="77777777" w:rsidR="003F00A8" w:rsidRPr="008E0026" w:rsidRDefault="003F00A8" w:rsidP="008E0026">
      <w:pPr>
        <w:pStyle w:val="TableParagraph"/>
        <w:spacing w:line="238" w:lineRule="exact"/>
        <w:ind w:left="283" w:right="268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13B2F3E4" w14:textId="201B914B" w:rsidR="00314EC5" w:rsidRPr="008E0026" w:rsidRDefault="008E0026" w:rsidP="008E0026">
      <w:pPr>
        <w:pStyle w:val="TableParagraph"/>
        <w:spacing w:before="160" w:line="240" w:lineRule="auto"/>
        <w:ind w:left="0" w:right="268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  <w:r w:rsidRPr="008E0026">
        <w:rPr>
          <w:rFonts w:asciiTheme="minorHAnsi" w:hAnsiTheme="minorHAnsi" w:cstheme="minorHAnsi"/>
          <w:b/>
          <w:i/>
          <w:iCs/>
          <w:sz w:val="28"/>
          <w:szCs w:val="28"/>
        </w:rPr>
        <w:t>EVALUACIÓN SOBRE EL CUMPLIMIENTO DE DIRECTRICES A LA RACIONALIZACIÓN Y AUSTERIDAD EN EL GASTO I</w:t>
      </w:r>
      <w:r>
        <w:rPr>
          <w:rFonts w:asciiTheme="minorHAnsi" w:hAnsiTheme="minorHAnsi" w:cstheme="minorHAnsi"/>
          <w:b/>
          <w:i/>
          <w:iCs/>
          <w:sz w:val="28"/>
          <w:szCs w:val="28"/>
        </w:rPr>
        <w:t>NFIDER SEGUNDO SEMESTRE 2019 Y PRIMER SEMESTRE</w:t>
      </w:r>
      <w:r w:rsidRPr="008E0026">
        <w:rPr>
          <w:rFonts w:asciiTheme="minorHAnsi" w:hAnsiTheme="minorHAnsi" w:cstheme="minorHAnsi"/>
          <w:b/>
          <w:i/>
          <w:iCs/>
          <w:sz w:val="28"/>
          <w:szCs w:val="28"/>
        </w:rPr>
        <w:t xml:space="preserve"> 2020</w:t>
      </w:r>
    </w:p>
    <w:p w14:paraId="70ADCEA6" w14:textId="38ACCB0E" w:rsidR="008E0026" w:rsidRDefault="008E0026" w:rsidP="008E0026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</w:p>
    <w:p w14:paraId="57F6BA77" w14:textId="2F5C5407" w:rsidR="003F00A8" w:rsidRDefault="003F00A8" w:rsidP="008E0026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</w:p>
    <w:p w14:paraId="0410607F" w14:textId="03529459" w:rsidR="003F00A8" w:rsidRDefault="003F00A8" w:rsidP="008E0026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</w:p>
    <w:p w14:paraId="1211D441" w14:textId="510884C0" w:rsidR="003F00A8" w:rsidRDefault="003F00A8" w:rsidP="008E0026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</w:p>
    <w:p w14:paraId="4ED9A100" w14:textId="77777777" w:rsidR="003F00A8" w:rsidRPr="008E0026" w:rsidRDefault="003F00A8" w:rsidP="008E0026">
      <w:pPr>
        <w:jc w:val="both"/>
        <w:rPr>
          <w:rFonts w:asciiTheme="minorHAnsi" w:hAnsiTheme="minorHAnsi" w:cstheme="minorHAnsi"/>
          <w:b/>
          <w:bCs/>
          <w:i/>
          <w:iCs/>
          <w:color w:val="000000"/>
          <w:sz w:val="28"/>
          <w:szCs w:val="28"/>
        </w:rPr>
      </w:pPr>
    </w:p>
    <w:p w14:paraId="53B87EF6" w14:textId="280C7F8D" w:rsidR="00314EC5" w:rsidRPr="00533E56" w:rsidRDefault="00314EC5" w:rsidP="008E0026">
      <w:pPr>
        <w:jc w:val="both"/>
        <w:rPr>
          <w:rFonts w:asciiTheme="minorHAnsi" w:hAnsiTheme="minorHAnsi" w:cstheme="minorHAnsi"/>
          <w:b/>
          <w:bCs/>
          <w:i/>
          <w:iCs/>
          <w:color w:val="000000" w:themeColor="text1"/>
          <w:sz w:val="28"/>
          <w:szCs w:val="28"/>
        </w:rPr>
      </w:pPr>
      <w:r w:rsidRPr="00533E5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shd w:val="clear" w:color="auto" w:fill="F5F5F5"/>
        </w:rPr>
        <w:t xml:space="preserve">Verificar que las medidas y políticas de austeridad en el gasto implementadas en </w:t>
      </w:r>
      <w:r w:rsidR="008E0026" w:rsidRPr="00533E5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shd w:val="clear" w:color="auto" w:fill="F5F5F5"/>
        </w:rPr>
        <w:t>el INFIDER</w:t>
      </w:r>
      <w:r w:rsidRPr="00533E5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shd w:val="clear" w:color="auto" w:fill="F5F5F5"/>
        </w:rPr>
        <w:t>, se encuentren en concordancia con la normatividad emitida por el Gobierno Nacional. Para ello, se analizará el comportamiento de las principales variaciones seleccionadas del gasto público gastos y medidas de austeridad aplicadas por la</w:t>
      </w:r>
      <w:r w:rsidR="008E0026" w:rsidRPr="00533E5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shd w:val="clear" w:color="auto" w:fill="F5F5F5"/>
        </w:rPr>
        <w:t xml:space="preserve"> entidad </w:t>
      </w:r>
      <w:r w:rsidRPr="00533E5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shd w:val="clear" w:color="auto" w:fill="F5F5F5"/>
        </w:rPr>
        <w:t>en el</w:t>
      </w:r>
      <w:r w:rsidR="008E0026" w:rsidRPr="00533E5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shd w:val="clear" w:color="auto" w:fill="F5F5F5"/>
        </w:rPr>
        <w:t xml:space="preserve"> segundo semestre de 2019 y primer semestre de 202</w:t>
      </w:r>
      <w:r w:rsidR="004332BB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shd w:val="clear" w:color="auto" w:fill="F5F5F5"/>
        </w:rPr>
        <w:t>0</w:t>
      </w:r>
      <w:r w:rsidRPr="00533E56">
        <w:rPr>
          <w:rFonts w:asciiTheme="minorHAnsi" w:hAnsiTheme="minorHAnsi" w:cstheme="minorHAnsi"/>
          <w:i/>
          <w:iCs/>
          <w:color w:val="000000" w:themeColor="text1"/>
          <w:sz w:val="28"/>
          <w:szCs w:val="28"/>
          <w:shd w:val="clear" w:color="auto" w:fill="F5F5F5"/>
        </w:rPr>
        <w:t>, como resultado de la evaluación, dar a conocer las observaciones identificadas y formular las recomendaciones a que haya lugar, que generen valor para la toma de decisiones en materia de racionalización y transparencia del gasto público.</w:t>
      </w:r>
    </w:p>
    <w:p w14:paraId="1ECC0025" w14:textId="6B8E87C2" w:rsidR="00B17D45" w:rsidRPr="00533E56" w:rsidRDefault="00B17D45" w:rsidP="00B17D45">
      <w:pPr>
        <w:jc w:val="center"/>
        <w:rPr>
          <w:b/>
          <w:bCs/>
          <w:i/>
          <w:iCs/>
          <w:color w:val="000000"/>
          <w:sz w:val="28"/>
          <w:szCs w:val="28"/>
        </w:rPr>
      </w:pPr>
    </w:p>
    <w:p w14:paraId="6411CC6C" w14:textId="5E0415D7" w:rsidR="00550DC0" w:rsidRPr="00533E56" w:rsidRDefault="00B17D45" w:rsidP="00B17D45">
      <w:pPr>
        <w:jc w:val="both"/>
        <w:rPr>
          <w:i/>
          <w:iCs/>
          <w:sz w:val="28"/>
          <w:szCs w:val="28"/>
        </w:rPr>
      </w:pPr>
      <w:r w:rsidRPr="00533E56">
        <w:rPr>
          <w:i/>
          <w:iCs/>
          <w:sz w:val="28"/>
          <w:szCs w:val="28"/>
        </w:rPr>
        <w:t>Haciendo el análisis de los gastos de servicios públicos, teléfonos</w:t>
      </w:r>
      <w:r w:rsidR="00314EC5" w:rsidRPr="00533E56">
        <w:rPr>
          <w:i/>
          <w:iCs/>
          <w:sz w:val="28"/>
          <w:szCs w:val="28"/>
        </w:rPr>
        <w:t xml:space="preserve"> fijos</w:t>
      </w:r>
      <w:r w:rsidRPr="00533E56">
        <w:rPr>
          <w:i/>
          <w:iCs/>
          <w:sz w:val="28"/>
          <w:szCs w:val="28"/>
        </w:rPr>
        <w:t>, internet</w:t>
      </w:r>
      <w:r w:rsidR="00314EC5" w:rsidRPr="00533E56">
        <w:rPr>
          <w:i/>
          <w:iCs/>
          <w:sz w:val="28"/>
          <w:szCs w:val="28"/>
        </w:rPr>
        <w:t>,</w:t>
      </w:r>
      <w:r w:rsidRPr="00533E56">
        <w:rPr>
          <w:i/>
          <w:iCs/>
          <w:sz w:val="28"/>
          <w:szCs w:val="28"/>
        </w:rPr>
        <w:t xml:space="preserve"> celulares</w:t>
      </w:r>
      <w:r w:rsidR="00314EC5" w:rsidRPr="00533E56">
        <w:rPr>
          <w:i/>
          <w:iCs/>
          <w:sz w:val="28"/>
          <w:szCs w:val="28"/>
        </w:rPr>
        <w:t>, viáticos, sueldo personal nómina y servicios indirectos</w:t>
      </w:r>
      <w:r w:rsidRPr="00533E56">
        <w:rPr>
          <w:i/>
          <w:iCs/>
          <w:sz w:val="28"/>
          <w:szCs w:val="28"/>
        </w:rPr>
        <w:t xml:space="preserve"> que ha </w:t>
      </w:r>
      <w:r w:rsidR="00314EC5" w:rsidRPr="00533E56">
        <w:rPr>
          <w:i/>
          <w:iCs/>
          <w:sz w:val="28"/>
          <w:szCs w:val="28"/>
        </w:rPr>
        <w:t>realizado</w:t>
      </w:r>
      <w:r w:rsidRPr="00533E56">
        <w:rPr>
          <w:i/>
          <w:iCs/>
          <w:sz w:val="28"/>
          <w:szCs w:val="28"/>
        </w:rPr>
        <w:t xml:space="preserve"> el INFIDER en el segundo semestre de la vigencia 201</w:t>
      </w:r>
      <w:r w:rsidR="00314EC5" w:rsidRPr="00533E56">
        <w:rPr>
          <w:i/>
          <w:iCs/>
          <w:sz w:val="28"/>
          <w:szCs w:val="28"/>
        </w:rPr>
        <w:t xml:space="preserve">9 </w:t>
      </w:r>
      <w:r w:rsidRPr="00533E56">
        <w:rPr>
          <w:i/>
          <w:iCs/>
          <w:sz w:val="28"/>
          <w:szCs w:val="28"/>
        </w:rPr>
        <w:t>y primer semestre del 20</w:t>
      </w:r>
      <w:r w:rsidR="00314EC5" w:rsidRPr="00533E56">
        <w:rPr>
          <w:i/>
          <w:iCs/>
          <w:sz w:val="28"/>
          <w:szCs w:val="28"/>
        </w:rPr>
        <w:t>20</w:t>
      </w:r>
      <w:r w:rsidRPr="00533E56">
        <w:rPr>
          <w:i/>
          <w:iCs/>
          <w:sz w:val="28"/>
          <w:szCs w:val="28"/>
        </w:rPr>
        <w:t xml:space="preserve"> de los pisos 4º y 5º donde funcionan sus instalaciones y comparando en promedio un mes con otro podemos ver que está ajustado a lo presupuestado por la entidad, donde se nota una razonabilidad en el gasto de los servicios públicos</w:t>
      </w:r>
      <w:r w:rsidR="004332BB">
        <w:rPr>
          <w:i/>
          <w:iCs/>
          <w:sz w:val="28"/>
          <w:szCs w:val="28"/>
        </w:rPr>
        <w:t>, telefonía, internet, celulares, sueldos personal nómina, viáticos, servicios indirectos</w:t>
      </w:r>
      <w:r w:rsidRPr="00533E56">
        <w:rPr>
          <w:i/>
          <w:iCs/>
          <w:sz w:val="28"/>
          <w:szCs w:val="28"/>
        </w:rPr>
        <w:t xml:space="preserve"> vs lo presupuestado.</w:t>
      </w:r>
    </w:p>
    <w:p w14:paraId="07C1D34C" w14:textId="6AAE7BEA" w:rsidR="009F710D" w:rsidRDefault="009F710D" w:rsidP="00B17D45">
      <w:pPr>
        <w:jc w:val="both"/>
        <w:rPr>
          <w:i/>
          <w:sz w:val="28"/>
          <w:szCs w:val="28"/>
        </w:rPr>
      </w:pPr>
    </w:p>
    <w:p w14:paraId="42D49F77" w14:textId="71F681CD" w:rsidR="003F00A8" w:rsidRDefault="003F00A8" w:rsidP="00B17D45">
      <w:pPr>
        <w:jc w:val="both"/>
        <w:rPr>
          <w:i/>
          <w:sz w:val="28"/>
          <w:szCs w:val="28"/>
        </w:rPr>
      </w:pPr>
    </w:p>
    <w:p w14:paraId="35597AF9" w14:textId="6A8C17BB" w:rsidR="003F00A8" w:rsidRDefault="003F00A8" w:rsidP="00B17D45">
      <w:pPr>
        <w:jc w:val="both"/>
        <w:rPr>
          <w:i/>
          <w:sz w:val="28"/>
          <w:szCs w:val="28"/>
        </w:rPr>
      </w:pPr>
    </w:p>
    <w:p w14:paraId="1B773FE8" w14:textId="77777777" w:rsidR="003F7CD0" w:rsidRDefault="003F7CD0" w:rsidP="00B17D45">
      <w:pPr>
        <w:jc w:val="both"/>
        <w:rPr>
          <w:i/>
          <w:sz w:val="28"/>
          <w:szCs w:val="28"/>
        </w:rPr>
      </w:pPr>
    </w:p>
    <w:p w14:paraId="652E34CF" w14:textId="77777777" w:rsidR="003F00A8" w:rsidRDefault="003F00A8" w:rsidP="00B17D45">
      <w:pPr>
        <w:jc w:val="both"/>
        <w:rPr>
          <w:i/>
          <w:sz w:val="28"/>
          <w:szCs w:val="28"/>
        </w:rPr>
      </w:pPr>
    </w:p>
    <w:tbl>
      <w:tblPr>
        <w:tblW w:w="11654" w:type="dxa"/>
        <w:tblInd w:w="-1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1"/>
        <w:gridCol w:w="1220"/>
        <w:gridCol w:w="1220"/>
        <w:gridCol w:w="1219"/>
        <w:gridCol w:w="1219"/>
        <w:gridCol w:w="1219"/>
        <w:gridCol w:w="1219"/>
        <w:gridCol w:w="1314"/>
        <w:gridCol w:w="1233"/>
      </w:tblGrid>
      <w:tr w:rsidR="006E2F59" w:rsidRPr="006E2F59" w14:paraId="03BF0C09" w14:textId="77777777" w:rsidTr="003576A5">
        <w:trPr>
          <w:trHeight w:val="300"/>
        </w:trPr>
        <w:tc>
          <w:tcPr>
            <w:tcW w:w="116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6D991E7" w14:textId="77777777" w:rsidR="006E2F59" w:rsidRPr="006E2F59" w:rsidRDefault="006E2F59" w:rsidP="006E2F59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b/>
                <w:bCs/>
                <w:color w:val="000000"/>
                <w:sz w:val="16"/>
                <w:szCs w:val="16"/>
                <w:lang w:eastAsia="es-CO"/>
              </w:rPr>
              <w:t>SEGUNDO SEMESTRE AÑO 2019</w:t>
            </w:r>
          </w:p>
        </w:tc>
      </w:tr>
      <w:tr w:rsidR="006E2F59" w:rsidRPr="006E2F59" w14:paraId="451648D7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3D62D3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CONCEPTO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2346" w14:textId="77777777" w:rsidR="006E2F59" w:rsidRPr="006E2F59" w:rsidRDefault="006E2F59" w:rsidP="006E2F59">
            <w:pPr>
              <w:jc w:val="center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JULIO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2079" w14:textId="77777777" w:rsidR="006E2F59" w:rsidRPr="006E2F59" w:rsidRDefault="006E2F59" w:rsidP="006E2F59">
            <w:pPr>
              <w:jc w:val="center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AGOSTO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BF77" w14:textId="77777777" w:rsidR="006E2F59" w:rsidRPr="006E2F59" w:rsidRDefault="006E2F59" w:rsidP="006E2F59">
            <w:pPr>
              <w:jc w:val="center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SEPTIEMBRE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F539" w14:textId="77777777" w:rsidR="006E2F59" w:rsidRPr="006E2F59" w:rsidRDefault="006E2F59" w:rsidP="006E2F59">
            <w:pPr>
              <w:jc w:val="center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OCTUBRE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6000" w14:textId="77777777" w:rsidR="006E2F59" w:rsidRPr="006E2F59" w:rsidRDefault="006E2F59" w:rsidP="006E2F59">
            <w:pPr>
              <w:jc w:val="center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NOVIEMBRE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C71A" w14:textId="77777777" w:rsidR="006E2F59" w:rsidRPr="006E2F59" w:rsidRDefault="006E2F59" w:rsidP="006E2F59">
            <w:pPr>
              <w:jc w:val="center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DICIEMBRE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07E2" w14:textId="77777777" w:rsidR="006E2F59" w:rsidRPr="006E2F59" w:rsidRDefault="006E2F59" w:rsidP="006E2F59">
            <w:pPr>
              <w:jc w:val="center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6855" w14:textId="77777777" w:rsidR="006E2F59" w:rsidRPr="006E2F59" w:rsidRDefault="006E2F59" w:rsidP="006E2F59">
            <w:pPr>
              <w:jc w:val="center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PROMEDIO</w:t>
            </w:r>
          </w:p>
        </w:tc>
      </w:tr>
      <w:tr w:rsidR="006E2F59" w:rsidRPr="006E2F59" w14:paraId="1DEA8D4D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2F53048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ENERGIA PISO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9FB46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$465.267,00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959F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$617.861,00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E1A2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$837.348,00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EECF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$726.351,00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979F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$743.416,00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68B14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$576.014,00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2295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$3.966.257,00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9262E" w14:textId="7D3D9C13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</w:t>
            </w:r>
            <w:r w:rsidR="003576A5">
              <w:rPr>
                <w:rFonts w:cs="Calibri"/>
                <w:color w:val="000000"/>
                <w:sz w:val="16"/>
                <w:szCs w:val="16"/>
                <w:lang w:eastAsia="es-CO"/>
              </w:rPr>
              <w:t>661.042,83</w:t>
            </w:r>
          </w:p>
        </w:tc>
      </w:tr>
      <w:tr w:rsidR="006E2F59" w:rsidRPr="006E2F59" w14:paraId="0F4C51AD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3B8D9A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ENERGIA PISO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4237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$79.747,00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24462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$74.111,00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63280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$70.641,00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C3C9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$67.787,00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DD38F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$72.401,00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F946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$74.186,00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CFAF4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$438.873,00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41452" w14:textId="6EEBE949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</w:t>
            </w:r>
            <w:r w:rsidR="003576A5">
              <w:rPr>
                <w:rFonts w:cs="Calibri"/>
                <w:color w:val="000000"/>
                <w:sz w:val="16"/>
                <w:szCs w:val="16"/>
                <w:lang w:eastAsia="es-CO"/>
              </w:rPr>
              <w:t>73.145,50</w:t>
            </w:r>
          </w:p>
        </w:tc>
      </w:tr>
      <w:tr w:rsidR="006E2F59" w:rsidRPr="006E2F59" w14:paraId="609DE7BC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DE6230D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ASEO PISO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B955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$56.870,00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C3E5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$57.250,00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0310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$60.941,00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598F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$61.040,00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A2EDD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$61.181,00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4780F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$62.200,00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EE09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$359.482,00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B7400" w14:textId="2A5070C1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</w:t>
            </w:r>
            <w:r w:rsidR="003576A5">
              <w:rPr>
                <w:rFonts w:cs="Calibri"/>
                <w:color w:val="000000"/>
                <w:sz w:val="16"/>
                <w:szCs w:val="16"/>
                <w:lang w:eastAsia="es-CO"/>
              </w:rPr>
              <w:t>59.913,66</w:t>
            </w:r>
          </w:p>
        </w:tc>
      </w:tr>
      <w:tr w:rsidR="006E2F59" w:rsidRPr="006E2F59" w14:paraId="31DFEC36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CFF8EE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ASEO PISO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D8FF0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$56.870,00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7BCF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$57.250,00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9DE5F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$60.941,00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54BFA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$61.040,00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914AD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$61.181,00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B14B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$62.200,00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7024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$359.482,00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F4E6A" w14:textId="500837CE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</w:t>
            </w:r>
            <w:r w:rsidR="003576A5">
              <w:rPr>
                <w:rFonts w:cs="Calibri"/>
                <w:color w:val="000000"/>
                <w:sz w:val="16"/>
                <w:szCs w:val="16"/>
                <w:lang w:eastAsia="es-CO"/>
              </w:rPr>
              <w:t>59.913,66</w:t>
            </w:r>
          </w:p>
        </w:tc>
      </w:tr>
      <w:tr w:rsidR="006E2F59" w:rsidRPr="006E2F59" w14:paraId="5B61AD65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7593D4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AGUA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52DCB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$57.920,00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A8F4D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$61.360,00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84C8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$108.050,00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D6CF4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$77.690,00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99B2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$88.020,00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281E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$74.240,00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D9CF5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$467.280,00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4562" w14:textId="01517349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</w:t>
            </w:r>
            <w:r w:rsidR="003576A5">
              <w:rPr>
                <w:rFonts w:cs="Calibri"/>
                <w:color w:val="000000"/>
                <w:sz w:val="16"/>
                <w:szCs w:val="16"/>
                <w:lang w:eastAsia="es-CO"/>
              </w:rPr>
              <w:t>77.280.00</w:t>
            </w:r>
          </w:p>
        </w:tc>
      </w:tr>
      <w:tr w:rsidR="006E2F59" w:rsidRPr="006E2F59" w14:paraId="351BDCBD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D45F201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INTERNET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1E2F0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$281.240,00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CB1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$281.242,00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BB44F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$281.242,00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10AF2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$281.242,00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DD45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$281.242,00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89D3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$281.242,00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585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$1.687.450,00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DEA21" w14:textId="7DAC9D15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</w:t>
            </w:r>
            <w:r w:rsidR="00222C44">
              <w:rPr>
                <w:rFonts w:cs="Calibri"/>
                <w:color w:val="000000"/>
                <w:sz w:val="16"/>
                <w:szCs w:val="16"/>
                <w:lang w:eastAsia="es-CO"/>
              </w:rPr>
              <w:t>281.241.66</w:t>
            </w:r>
          </w:p>
        </w:tc>
      </w:tr>
      <w:tr w:rsidR="006E2F59" w:rsidRPr="006E2F59" w14:paraId="30DC9D43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8F015F5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LINEAS FIJAS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6FC91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$832.190,00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4391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$832.190,00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0F4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$832.190,00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A1485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$832.190,00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22A9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$832.190,00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837C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$855.230,00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06FD5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$5.016.180,00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F3478" w14:textId="3EC45B9D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</w:t>
            </w:r>
            <w:r w:rsidR="00222C44">
              <w:rPr>
                <w:rFonts w:cs="Calibri"/>
                <w:color w:val="000000"/>
                <w:sz w:val="16"/>
                <w:szCs w:val="16"/>
                <w:lang w:eastAsia="es-CO"/>
              </w:rPr>
              <w:t>836.030.00</w:t>
            </w:r>
          </w:p>
        </w:tc>
      </w:tr>
      <w:tr w:rsidR="006E2F59" w:rsidRPr="006E2F59" w14:paraId="13133EF7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A89D9A0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LINEA 01800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E912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$149.240,00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2C68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$149.240,00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7089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$149.240,00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0E006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$149.240,00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EF9E1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$149.240,00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51351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$149.240,00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C2D775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$895.440,00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04C7E" w14:textId="217D7E08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</w:t>
            </w:r>
            <w:r w:rsidR="00222C44">
              <w:rPr>
                <w:rFonts w:cs="Calibri"/>
                <w:color w:val="000000"/>
                <w:sz w:val="16"/>
                <w:szCs w:val="16"/>
                <w:lang w:eastAsia="es-CO"/>
              </w:rPr>
              <w:t>149.240.00</w:t>
            </w:r>
          </w:p>
        </w:tc>
      </w:tr>
      <w:tr w:rsidR="006E2F59" w:rsidRPr="006E2F59" w14:paraId="7197B594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633E41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proofErr w:type="gramStart"/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CEL  LIN</w:t>
            </w:r>
            <w:proofErr w:type="gramEnd"/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 xml:space="preserve"> 3206962729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82A1D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486F5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A3879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612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C33D6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D7474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96C91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$418.890,00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6DC21" w14:textId="07F259D5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</w:t>
            </w:r>
            <w:r w:rsidR="00222C44">
              <w:rPr>
                <w:rFonts w:cs="Calibri"/>
                <w:color w:val="000000"/>
                <w:sz w:val="16"/>
                <w:szCs w:val="16"/>
                <w:lang w:eastAsia="es-CO"/>
              </w:rPr>
              <w:t>69.815,00</w:t>
            </w:r>
          </w:p>
        </w:tc>
      </w:tr>
      <w:tr w:rsidR="006E2F59" w:rsidRPr="006E2F59" w14:paraId="11377E9C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1DD591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proofErr w:type="gramStart"/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CEL  LIN</w:t>
            </w:r>
            <w:proofErr w:type="gramEnd"/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 xml:space="preserve"> 3206968730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6FD9B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0CA9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E71B4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CFD14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5B752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66A1B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152D2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$418.890,00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300ED" w14:textId="6F7382D2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</w:t>
            </w:r>
            <w:r w:rsidR="00222C44">
              <w:rPr>
                <w:rFonts w:cs="Calibri"/>
                <w:color w:val="000000"/>
                <w:sz w:val="16"/>
                <w:szCs w:val="16"/>
                <w:lang w:eastAsia="es-CO"/>
              </w:rPr>
              <w:t>69.815,00</w:t>
            </w:r>
          </w:p>
        </w:tc>
      </w:tr>
      <w:tr w:rsidR="006E2F59" w:rsidRPr="006E2F59" w14:paraId="3EF3DCCC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00D98D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VIATICOS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6B68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$729.000,00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49396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$1.993.659,00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EACB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$496.065,00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4F6C6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$2.853.204,00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BB02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$1.970.003,00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2149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$3.874.197,00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CCF0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$11.916.128,00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F2825" w14:textId="4DD3868B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bookmarkStart w:id="0" w:name="_Hlk48135197"/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</w:t>
            </w:r>
            <w:r w:rsidR="00222C44">
              <w:rPr>
                <w:rFonts w:cs="Calibri"/>
                <w:color w:val="000000"/>
                <w:sz w:val="16"/>
                <w:szCs w:val="16"/>
                <w:lang w:eastAsia="es-CO"/>
              </w:rPr>
              <w:t>1.986.021,00</w:t>
            </w:r>
            <w:bookmarkEnd w:id="0"/>
          </w:p>
        </w:tc>
      </w:tr>
      <w:tr w:rsidR="006E2F59" w:rsidRPr="006E2F59" w14:paraId="638D57E3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6A5148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SUELDO PERSONAL NO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D027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$30.279.311,00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43166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$36.425.501,00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7E94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$40.908.198,00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E013F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$35.174.453,00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2924B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$38.802.760,00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3413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$28.128.675,00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A4330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$209.718.898,00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03852" w14:textId="6FCF474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</w:t>
            </w:r>
            <w:r w:rsidR="00222C44">
              <w:rPr>
                <w:rFonts w:cs="Calibri"/>
                <w:color w:val="000000"/>
                <w:sz w:val="16"/>
                <w:szCs w:val="16"/>
                <w:lang w:eastAsia="es-CO"/>
              </w:rPr>
              <w:t>34.953.149,00</w:t>
            </w:r>
          </w:p>
        </w:tc>
      </w:tr>
      <w:tr w:rsidR="006E2F59" w:rsidRPr="006E2F59" w14:paraId="71F5BAC1" w14:textId="77777777" w:rsidTr="003576A5">
        <w:trPr>
          <w:trHeight w:val="300"/>
        </w:trPr>
        <w:tc>
          <w:tcPr>
            <w:tcW w:w="1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717ED9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SERVICIOS INDIRECTOS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C2D70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$35.558.757,00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7FD0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$18.454.306,00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2B921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$24.348.345,00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4FAA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$46.348.939,00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1E14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$24.638.857,00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CCC4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$53.292.907,00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62F1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$202.642.111,00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4BAB" w14:textId="68C37F5E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</w:t>
            </w:r>
            <w:r w:rsidR="00222C44">
              <w:rPr>
                <w:rFonts w:cs="Calibri"/>
                <w:color w:val="000000"/>
                <w:sz w:val="16"/>
                <w:szCs w:val="16"/>
                <w:lang w:eastAsia="es-CO"/>
              </w:rPr>
              <w:t>33.773.685.00</w:t>
            </w:r>
          </w:p>
        </w:tc>
      </w:tr>
    </w:tbl>
    <w:p w14:paraId="10F7EB92" w14:textId="77777777" w:rsidR="00550DC0" w:rsidRDefault="00550DC0" w:rsidP="00B17D45">
      <w:pPr>
        <w:jc w:val="both"/>
        <w:rPr>
          <w:i/>
          <w:sz w:val="28"/>
          <w:szCs w:val="28"/>
        </w:rPr>
      </w:pPr>
    </w:p>
    <w:tbl>
      <w:tblPr>
        <w:tblW w:w="11580" w:type="dxa"/>
        <w:tblInd w:w="-13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231"/>
        <w:gridCol w:w="1230"/>
        <w:gridCol w:w="1230"/>
        <w:gridCol w:w="1230"/>
        <w:gridCol w:w="1230"/>
        <w:gridCol w:w="1230"/>
        <w:gridCol w:w="1326"/>
        <w:gridCol w:w="1230"/>
      </w:tblGrid>
      <w:tr w:rsidR="006E2F59" w:rsidRPr="006E2F59" w14:paraId="1264F834" w14:textId="77777777" w:rsidTr="006E2F59">
        <w:trPr>
          <w:trHeight w:val="300"/>
        </w:trPr>
        <w:tc>
          <w:tcPr>
            <w:tcW w:w="115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30499850" w14:textId="77777777" w:rsidR="006E2F59" w:rsidRPr="006E2F59" w:rsidRDefault="006E2F59" w:rsidP="006E2F59">
            <w:pPr>
              <w:jc w:val="center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PRIMER SEMESTRE AÑO 2020</w:t>
            </w:r>
          </w:p>
        </w:tc>
      </w:tr>
      <w:tr w:rsidR="006E2F59" w:rsidRPr="006E2F59" w14:paraId="64B213E0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6928CC7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CONCEPTO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765F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ENERO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10AC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FEBRERO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818E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MARZO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1415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ABRIL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27E5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MAYO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53DC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JUNIO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E655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0253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PROMEDIO</w:t>
            </w:r>
          </w:p>
        </w:tc>
      </w:tr>
      <w:tr w:rsidR="006E2F59" w:rsidRPr="006E2F59" w14:paraId="0E130D86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B15D88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ENERGIA PISO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5DE621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$642.037,00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22A8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$579.138,00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71D4B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$526.670,00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9751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$295.592,00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ECC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$257.546,00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1170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$467.150,00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9CC42D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$2.768.133,00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ED660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$461.355,50</w:t>
            </w:r>
          </w:p>
        </w:tc>
      </w:tr>
      <w:tr w:rsidR="006E2F59" w:rsidRPr="006E2F59" w14:paraId="43681970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FA8FB2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ENERGIA PISO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7541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$69.914,00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12BC11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$82.628,00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5C8B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$78.321,00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20DF1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$22.512,00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D9AE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$17.038,00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C31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$34.800,00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3928C6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$305.213,00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DE35D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$50.868,83</w:t>
            </w:r>
          </w:p>
        </w:tc>
      </w:tr>
      <w:tr w:rsidR="006E2F59" w:rsidRPr="006E2F59" w14:paraId="70C2DC6B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A4BAF0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ASEO PISO 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451D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$66.472,00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592D5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$66.472,00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EBF6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$67.592,00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E44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$67.592,00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050EB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$67.598,00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ECE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$67.598,00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69808F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$403.324,00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5DD9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$67.220,67</w:t>
            </w:r>
          </w:p>
        </w:tc>
      </w:tr>
      <w:tr w:rsidR="006E2F59" w:rsidRPr="006E2F59" w14:paraId="3F37EDDF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E8EEAA8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ASEO PISO 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D1D8D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$66.472,00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38111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$66.472,00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B30A9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$67.592,00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681CF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$67.592,00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EC7C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$67.598,00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3E900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$67.598,00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E838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$403.324,00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9E7A1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$67.220,67</w:t>
            </w:r>
          </w:p>
        </w:tc>
      </w:tr>
      <w:tr w:rsidR="006E2F59" w:rsidRPr="006E2F59" w14:paraId="03FCB8FE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FAD4A71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AGUA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C75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$67.390,00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60D5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$72.440,00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5B3C5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$61.800,00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6BF1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$44.080,00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E3F0F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$47.620,00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5EA8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$57.240,00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33335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$350.570,00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03CE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$58.428,33</w:t>
            </w:r>
          </w:p>
        </w:tc>
      </w:tr>
      <w:tr w:rsidR="006E2F59" w:rsidRPr="006E2F59" w14:paraId="388D542F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151AAAA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INTERNET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0CECB1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$273.035,00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0E6DD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$281.242,00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59EB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$273.035,00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A620E1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$289.449,00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8282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$281.242,00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89CB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$281.242,00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E19FD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$1.679.245,00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E59F2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$279.874,17</w:t>
            </w:r>
          </w:p>
        </w:tc>
      </w:tr>
      <w:tr w:rsidR="006E2F59" w:rsidRPr="006E2F59" w14:paraId="7F98633A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E35C8D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LINEAS FIJAS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626005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$855.230,00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A6EA4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$869.380,00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66B6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$872.400,00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84BDB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$869.380,00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2CE39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$869.380,00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E4D5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$869.380,00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A5E1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$5.205.150,00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A7B35B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$867.525,00</w:t>
            </w:r>
          </w:p>
        </w:tc>
      </w:tr>
      <w:tr w:rsidR="006E2F59" w:rsidRPr="006E2F59" w14:paraId="1F3AEB18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23989E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LINEA 01800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2924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$149.240,00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2A66D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$149.240,00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78E5F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$149.240,00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DA622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$149.240,00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4B351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$149.240,00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0FC9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$149.240,00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27E88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$895.440,00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0668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$149.240,00</w:t>
            </w:r>
          </w:p>
        </w:tc>
      </w:tr>
      <w:tr w:rsidR="006E2F59" w:rsidRPr="006E2F59" w14:paraId="46BBFFD0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259B037" w14:textId="3DA6B45D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CEL LIN 3206962729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A062C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$94.664,22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B97CF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$89.572,00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BA12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28E3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7AD06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$59.030,57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15AA79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9E85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$452.711,79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3C366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$75.451,97</w:t>
            </w:r>
          </w:p>
        </w:tc>
      </w:tr>
      <w:tr w:rsidR="006E2F59" w:rsidRPr="006E2F59" w14:paraId="79C75FFC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551ADA6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CEL LIN 3206968730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7F800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$77.313,00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FC51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8EBC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B1F9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98CBD0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$59.030,57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B51D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$69.815,00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40F79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$415.603,57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26B34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$69.267,26</w:t>
            </w:r>
          </w:p>
        </w:tc>
      </w:tr>
      <w:tr w:rsidR="006E2F59" w:rsidRPr="006E2F59" w14:paraId="6E4A8E53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0BA4C4B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VIATICOS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DBBED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$2.583.961,00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F557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$6.429.995,00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F161E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$2.787.989,00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F04CD9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0F36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96B4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03A8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$11.801.945,00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21D4B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$1.966.990,83</w:t>
            </w:r>
          </w:p>
        </w:tc>
      </w:tr>
      <w:tr w:rsidR="006E2F59" w:rsidRPr="006E2F59" w14:paraId="04175535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D42FC51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SUELDO PER NOM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67422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$40.633.839,00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22BD9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$46.241.904,00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8E21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$42.431.311,00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6B0C0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$43.337.177,00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77D2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$45.476.884,00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94557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$42.496.012,00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60455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$260.617.127,00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0EFAB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$43.436.187,83</w:t>
            </w:r>
          </w:p>
        </w:tc>
      </w:tr>
      <w:tr w:rsidR="006E2F59" w:rsidRPr="006E2F59" w14:paraId="7ABCD125" w14:textId="77777777" w:rsidTr="006E2F59">
        <w:trPr>
          <w:trHeight w:val="30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E2C8848" w14:textId="77777777" w:rsidR="006E2F59" w:rsidRPr="006E2F59" w:rsidRDefault="006E2F59" w:rsidP="006E2F59">
            <w:pPr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SERVICIOS INDIR.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4E435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3ABF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$2.364.000,00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9725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$7.693.127,00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853EA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$21.109.353,00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7F9F2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$11.871.101,00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C8CC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$22.181.700,00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0D223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$65.219.281,00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A2C28" w14:textId="77777777" w:rsidR="006E2F59" w:rsidRPr="006E2F59" w:rsidRDefault="006E2F59" w:rsidP="006E2F59">
            <w:pPr>
              <w:jc w:val="right"/>
              <w:rPr>
                <w:rFonts w:cs="Calibri"/>
                <w:color w:val="000000"/>
                <w:sz w:val="16"/>
                <w:szCs w:val="16"/>
                <w:lang w:eastAsia="es-CO"/>
              </w:rPr>
            </w:pPr>
            <w:r w:rsidRPr="006E2F59">
              <w:rPr>
                <w:rFonts w:cs="Calibri"/>
                <w:color w:val="000000"/>
                <w:sz w:val="16"/>
                <w:szCs w:val="16"/>
                <w:lang w:eastAsia="es-CO"/>
              </w:rPr>
              <w:t>$10.869.880,17</w:t>
            </w:r>
          </w:p>
        </w:tc>
      </w:tr>
    </w:tbl>
    <w:p w14:paraId="48E45670" w14:textId="77777777" w:rsidR="00B17D45" w:rsidRDefault="00B17D45" w:rsidP="00B17D45">
      <w:pPr>
        <w:jc w:val="both"/>
        <w:rPr>
          <w:i/>
          <w:sz w:val="28"/>
          <w:szCs w:val="28"/>
        </w:rPr>
      </w:pPr>
    </w:p>
    <w:p w14:paraId="79B71C55" w14:textId="77777777" w:rsidR="00B166AE" w:rsidRDefault="00B166AE" w:rsidP="008E0026">
      <w:pPr>
        <w:pStyle w:val="Ttulo1"/>
        <w:spacing w:before="93"/>
        <w:rPr>
          <w:rFonts w:asciiTheme="minorHAnsi" w:hAnsiTheme="minorHAnsi" w:cstheme="minorHAnsi"/>
          <w:i/>
          <w:iCs/>
          <w:sz w:val="28"/>
          <w:szCs w:val="28"/>
        </w:rPr>
      </w:pPr>
    </w:p>
    <w:p w14:paraId="67A9B63D" w14:textId="77777777" w:rsidR="00B166AE" w:rsidRDefault="00B166AE" w:rsidP="008E0026">
      <w:pPr>
        <w:pStyle w:val="Ttulo1"/>
        <w:spacing w:before="93"/>
        <w:rPr>
          <w:rFonts w:asciiTheme="minorHAnsi" w:hAnsiTheme="minorHAnsi" w:cstheme="minorHAnsi"/>
          <w:i/>
          <w:iCs/>
          <w:sz w:val="28"/>
          <w:szCs w:val="28"/>
        </w:rPr>
      </w:pPr>
    </w:p>
    <w:p w14:paraId="442B6614" w14:textId="77777777" w:rsidR="00537E0E" w:rsidRDefault="00537E0E" w:rsidP="008E0026">
      <w:pPr>
        <w:pStyle w:val="Ttulo1"/>
        <w:spacing w:before="93"/>
        <w:rPr>
          <w:rFonts w:asciiTheme="minorHAnsi" w:hAnsiTheme="minorHAnsi" w:cstheme="minorHAnsi"/>
          <w:i/>
          <w:iCs/>
          <w:sz w:val="28"/>
          <w:szCs w:val="28"/>
        </w:rPr>
      </w:pPr>
    </w:p>
    <w:p w14:paraId="2F321212" w14:textId="29AF465F" w:rsidR="008E0026" w:rsidRPr="00533E56" w:rsidRDefault="008E0026" w:rsidP="008E0026">
      <w:pPr>
        <w:pStyle w:val="Ttulo1"/>
        <w:spacing w:before="93"/>
        <w:rPr>
          <w:rFonts w:asciiTheme="minorHAnsi" w:hAnsiTheme="minorHAnsi" w:cstheme="minorHAnsi"/>
          <w:i/>
          <w:iCs/>
          <w:sz w:val="28"/>
          <w:szCs w:val="28"/>
        </w:rPr>
      </w:pPr>
      <w:r w:rsidRPr="00533E56">
        <w:rPr>
          <w:rFonts w:asciiTheme="minorHAnsi" w:hAnsiTheme="minorHAnsi" w:cstheme="minorHAnsi"/>
          <w:i/>
          <w:iCs/>
          <w:sz w:val="28"/>
          <w:szCs w:val="28"/>
        </w:rPr>
        <w:lastRenderedPageBreak/>
        <w:t>PERIODO DE EJECUCIÓN</w:t>
      </w:r>
    </w:p>
    <w:p w14:paraId="2EEC0C57" w14:textId="77777777" w:rsidR="008E0026" w:rsidRPr="00533E56" w:rsidRDefault="008E0026" w:rsidP="008E0026">
      <w:pPr>
        <w:pStyle w:val="Textoindependiente"/>
        <w:spacing w:before="3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30A22A3E" w14:textId="14BBFB63" w:rsidR="008E0026" w:rsidRPr="00533E56" w:rsidRDefault="008E0026" w:rsidP="005B48C2">
      <w:pPr>
        <w:pStyle w:val="Textoindependiente"/>
        <w:ind w:left="132" w:right="944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Entre los días </w:t>
      </w:r>
      <w:r w:rsidR="00970B33" w:rsidRPr="00533E56">
        <w:rPr>
          <w:rFonts w:asciiTheme="minorHAnsi" w:hAnsiTheme="minorHAnsi" w:cstheme="minorHAnsi"/>
          <w:i/>
          <w:iCs/>
          <w:sz w:val="28"/>
          <w:szCs w:val="28"/>
        </w:rPr>
        <w:t>01 de julio y 31 de julio de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 2020, se llevó a cabo auditoría</w:t>
      </w:r>
      <w:r w:rsidR="001F532A">
        <w:rPr>
          <w:rFonts w:asciiTheme="minorHAnsi" w:hAnsiTheme="minorHAnsi" w:cstheme="minorHAnsi"/>
          <w:i/>
          <w:iCs/>
          <w:sz w:val="28"/>
          <w:szCs w:val="28"/>
        </w:rPr>
        <w:t xml:space="preserve"> y seguimiento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 sobre el cumplimiento de</w:t>
      </w:r>
      <w:r w:rsidR="001F532A">
        <w:rPr>
          <w:rFonts w:asciiTheme="minorHAnsi" w:hAnsiTheme="minorHAnsi" w:cstheme="minorHAnsi"/>
          <w:i/>
          <w:iCs/>
          <w:sz w:val="28"/>
          <w:szCs w:val="28"/>
        </w:rPr>
        <w:t xml:space="preserve"> las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 Directrices aplicables a la Racionalización y Austeridad en el Gasto</w:t>
      </w:r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 en el INFIDER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, de acuerdo con lo programado en el Plan Anual de Auditoría para el 2020.</w:t>
      </w:r>
    </w:p>
    <w:p w14:paraId="583B4EAF" w14:textId="77777777" w:rsidR="008E0026" w:rsidRPr="00533E56" w:rsidRDefault="008E0026" w:rsidP="008E0026">
      <w:pPr>
        <w:pStyle w:val="Textoindependiente"/>
        <w:spacing w:before="8"/>
        <w:rPr>
          <w:rFonts w:asciiTheme="minorHAnsi" w:hAnsiTheme="minorHAnsi" w:cstheme="minorHAnsi"/>
          <w:i/>
          <w:iCs/>
          <w:sz w:val="28"/>
          <w:szCs w:val="28"/>
        </w:rPr>
      </w:pPr>
    </w:p>
    <w:p w14:paraId="76467852" w14:textId="77777777" w:rsidR="008E0026" w:rsidRPr="00533E56" w:rsidRDefault="008E0026" w:rsidP="008E0026">
      <w:pPr>
        <w:pStyle w:val="Ttulo1"/>
        <w:rPr>
          <w:rFonts w:asciiTheme="minorHAnsi" w:hAnsiTheme="minorHAnsi" w:cstheme="minorHAnsi"/>
          <w:i/>
          <w:iCs/>
          <w:sz w:val="28"/>
          <w:szCs w:val="28"/>
        </w:rPr>
      </w:pPr>
      <w:r w:rsidRPr="00533E56">
        <w:rPr>
          <w:rFonts w:asciiTheme="minorHAnsi" w:hAnsiTheme="minorHAnsi" w:cstheme="minorHAnsi"/>
          <w:i/>
          <w:iCs/>
          <w:sz w:val="28"/>
          <w:szCs w:val="28"/>
        </w:rPr>
        <w:t>OBJETIVO</w:t>
      </w:r>
    </w:p>
    <w:p w14:paraId="0882DF73" w14:textId="77777777" w:rsidR="008E0026" w:rsidRPr="00533E56" w:rsidRDefault="008E0026" w:rsidP="008E0026">
      <w:pPr>
        <w:pStyle w:val="Textoindependiente"/>
        <w:spacing w:before="2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1FC2E36B" w14:textId="4F3E8039" w:rsidR="008E0026" w:rsidRPr="00533E56" w:rsidRDefault="008E0026" w:rsidP="008E0026">
      <w:pPr>
        <w:pStyle w:val="Textoindependiente"/>
        <w:spacing w:before="1" w:line="242" w:lineRule="auto"/>
        <w:ind w:left="132" w:right="950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533E56">
        <w:rPr>
          <w:rFonts w:asciiTheme="minorHAnsi" w:hAnsiTheme="minorHAnsi" w:cstheme="minorHAnsi"/>
          <w:i/>
          <w:iCs/>
          <w:sz w:val="28"/>
          <w:szCs w:val="28"/>
        </w:rPr>
        <w:t>Verificar que las medidas y políticas de austeridad en el gasto implementadas en la Entidad, se encuentren en concordancia con la normatividad emitida por</w:t>
      </w:r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el Gobierno Nacional.</w:t>
      </w:r>
    </w:p>
    <w:p w14:paraId="129B52E5" w14:textId="02EE1F53" w:rsidR="008E0026" w:rsidRPr="00533E56" w:rsidRDefault="008E0026" w:rsidP="008E0026">
      <w:pPr>
        <w:pStyle w:val="Textoindependiente"/>
        <w:spacing w:before="135"/>
        <w:ind w:left="132" w:right="945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Para ello, se analizará el comportamiento de las principales variaciones seleccionadas del gasto público gastos y medidas de austeridad aplicadas por </w:t>
      </w:r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el Instituto de Fomento para el Desarrollo de Risaralda INFIDER </w:t>
      </w:r>
      <w:bookmarkStart w:id="1" w:name="_Hlk47947918"/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>en el segundo semestre de 2019 y primer semestre de 2020</w:t>
      </w:r>
      <w:bookmarkEnd w:id="1"/>
      <w:r w:rsidRPr="00533E56">
        <w:rPr>
          <w:rFonts w:asciiTheme="minorHAnsi" w:hAnsiTheme="minorHAnsi" w:cstheme="minorHAnsi"/>
          <w:i/>
          <w:iCs/>
          <w:sz w:val="28"/>
          <w:szCs w:val="28"/>
        </w:rPr>
        <w:t>,</w:t>
      </w:r>
      <w:r w:rsidRPr="00533E56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como</w:t>
      </w:r>
      <w:r w:rsidRPr="00533E56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resultado</w:t>
      </w:r>
      <w:r w:rsidRPr="00533E56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de</w:t>
      </w:r>
      <w:r w:rsidRPr="00533E56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la</w:t>
      </w:r>
      <w:r w:rsidRPr="00533E56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evaluación,</w:t>
      </w:r>
      <w:r w:rsidRPr="00533E56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dar</w:t>
      </w:r>
      <w:r w:rsidRPr="00533E56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a</w:t>
      </w:r>
      <w:r w:rsidRPr="00533E56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conocer</w:t>
      </w:r>
      <w:r w:rsidRPr="00533E56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las</w:t>
      </w:r>
      <w:r w:rsidRPr="00533E56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observaciones</w:t>
      </w:r>
      <w:r w:rsidRPr="00533E56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identificadas</w:t>
      </w:r>
      <w:r w:rsidRPr="00533E56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y</w:t>
      </w:r>
      <w:r w:rsidRPr="00533E56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formular</w:t>
      </w:r>
      <w:r w:rsidRPr="00533E56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las recomendaciones a que haya lugar, que generen valor para la toma de decisiones en materia de racionalización y transparencia del gasto</w:t>
      </w:r>
      <w:r w:rsidRPr="00533E56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público.</w:t>
      </w:r>
    </w:p>
    <w:p w14:paraId="6BC7D88E" w14:textId="77777777" w:rsidR="008E0026" w:rsidRPr="00533E56" w:rsidRDefault="008E0026" w:rsidP="008E0026">
      <w:pPr>
        <w:pStyle w:val="Textoindependiente"/>
        <w:spacing w:before="8"/>
        <w:rPr>
          <w:rFonts w:asciiTheme="minorHAnsi" w:hAnsiTheme="minorHAnsi" w:cstheme="minorHAnsi"/>
          <w:i/>
          <w:iCs/>
          <w:sz w:val="28"/>
          <w:szCs w:val="28"/>
        </w:rPr>
      </w:pPr>
    </w:p>
    <w:p w14:paraId="6CCBB6B8" w14:textId="77777777" w:rsidR="008E0026" w:rsidRPr="00533E56" w:rsidRDefault="008E0026" w:rsidP="008E0026">
      <w:pPr>
        <w:pStyle w:val="Ttulo1"/>
        <w:rPr>
          <w:rFonts w:asciiTheme="minorHAnsi" w:hAnsiTheme="minorHAnsi" w:cstheme="minorHAnsi"/>
          <w:i/>
          <w:iCs/>
          <w:sz w:val="28"/>
          <w:szCs w:val="28"/>
        </w:rPr>
      </w:pPr>
      <w:r w:rsidRPr="00533E56">
        <w:rPr>
          <w:rFonts w:asciiTheme="minorHAnsi" w:hAnsiTheme="minorHAnsi" w:cstheme="minorHAnsi"/>
          <w:i/>
          <w:iCs/>
          <w:sz w:val="28"/>
          <w:szCs w:val="28"/>
        </w:rPr>
        <w:t>ALCANCE</w:t>
      </w:r>
    </w:p>
    <w:p w14:paraId="5E2DA9DA" w14:textId="77777777" w:rsidR="008E0026" w:rsidRPr="00533E56" w:rsidRDefault="008E0026" w:rsidP="008E0026">
      <w:pPr>
        <w:pStyle w:val="Textoindependiente"/>
        <w:spacing w:before="2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18D9F786" w14:textId="3F13E719" w:rsidR="008E0026" w:rsidRPr="00533E56" w:rsidRDefault="008E0026" w:rsidP="008E0026">
      <w:pPr>
        <w:pStyle w:val="Textoindependiente"/>
        <w:spacing w:before="1"/>
        <w:ind w:left="132" w:right="942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533E56">
        <w:rPr>
          <w:rFonts w:asciiTheme="minorHAnsi" w:hAnsiTheme="minorHAnsi" w:cstheme="minorHAnsi"/>
          <w:i/>
          <w:iCs/>
          <w:sz w:val="28"/>
          <w:szCs w:val="28"/>
        </w:rPr>
        <w:t>La evaluación y seguimiento en materia de austeridad en el gasto, comprende la revisión de variaciones seleccionadas producto de comparar</w:t>
      </w:r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 el segundo semestre de 2019 frente al primer semestre de 2020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bookmarkStart w:id="2" w:name="_Hlk47948579"/>
      <w:r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de acuerdo con la información reportada por las </w:t>
      </w:r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áreas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responsables de las operaciones, relacionadas con los gastos por concepto de viáticos y gastos de viaje,</w:t>
      </w:r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telefonía móvil, </w:t>
      </w:r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telefonía celular,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servicio</w:t>
      </w:r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>s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 públicos, </w:t>
      </w:r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>sueldos personal nómina, servicios indirectos etc.</w:t>
      </w:r>
    </w:p>
    <w:bookmarkEnd w:id="2"/>
    <w:p w14:paraId="0DEF6743" w14:textId="77777777" w:rsidR="008E0026" w:rsidRPr="00533E56" w:rsidRDefault="008E0026" w:rsidP="008E0026">
      <w:pPr>
        <w:pStyle w:val="Textoindependiente"/>
        <w:spacing w:before="10"/>
        <w:rPr>
          <w:rFonts w:asciiTheme="minorHAnsi" w:hAnsiTheme="minorHAnsi" w:cstheme="minorHAnsi"/>
          <w:i/>
          <w:iCs/>
          <w:sz w:val="28"/>
          <w:szCs w:val="28"/>
        </w:rPr>
      </w:pPr>
    </w:p>
    <w:p w14:paraId="76BCCDB5" w14:textId="77777777" w:rsidR="00537E0E" w:rsidRDefault="00537E0E" w:rsidP="008E0026">
      <w:pPr>
        <w:pStyle w:val="Ttulo1"/>
        <w:rPr>
          <w:rFonts w:asciiTheme="minorHAnsi" w:hAnsiTheme="minorHAnsi" w:cstheme="minorHAnsi"/>
          <w:i/>
          <w:iCs/>
          <w:sz w:val="28"/>
          <w:szCs w:val="28"/>
        </w:rPr>
      </w:pPr>
    </w:p>
    <w:p w14:paraId="7C87B119" w14:textId="77777777" w:rsidR="00537E0E" w:rsidRDefault="00537E0E" w:rsidP="008E0026">
      <w:pPr>
        <w:pStyle w:val="Ttulo1"/>
        <w:rPr>
          <w:rFonts w:asciiTheme="minorHAnsi" w:hAnsiTheme="minorHAnsi" w:cstheme="minorHAnsi"/>
          <w:i/>
          <w:iCs/>
          <w:sz w:val="28"/>
          <w:szCs w:val="28"/>
        </w:rPr>
      </w:pPr>
    </w:p>
    <w:p w14:paraId="6D9ED6C8" w14:textId="77777777" w:rsidR="00537E0E" w:rsidRDefault="00537E0E" w:rsidP="008E0026">
      <w:pPr>
        <w:pStyle w:val="Ttulo1"/>
        <w:rPr>
          <w:rFonts w:asciiTheme="minorHAnsi" w:hAnsiTheme="minorHAnsi" w:cstheme="minorHAnsi"/>
          <w:i/>
          <w:iCs/>
          <w:sz w:val="28"/>
          <w:szCs w:val="28"/>
        </w:rPr>
      </w:pPr>
    </w:p>
    <w:p w14:paraId="34593A5A" w14:textId="7CA1FE1F" w:rsidR="008E0026" w:rsidRPr="00533E56" w:rsidRDefault="008E0026" w:rsidP="008E0026">
      <w:pPr>
        <w:pStyle w:val="Ttulo1"/>
        <w:rPr>
          <w:rFonts w:asciiTheme="minorHAnsi" w:hAnsiTheme="minorHAnsi" w:cstheme="minorHAnsi"/>
          <w:i/>
          <w:iCs/>
          <w:sz w:val="28"/>
          <w:szCs w:val="28"/>
        </w:rPr>
      </w:pPr>
      <w:r w:rsidRPr="00533E56">
        <w:rPr>
          <w:rFonts w:asciiTheme="minorHAnsi" w:hAnsiTheme="minorHAnsi" w:cstheme="minorHAnsi"/>
          <w:i/>
          <w:iCs/>
          <w:sz w:val="28"/>
          <w:szCs w:val="28"/>
        </w:rPr>
        <w:lastRenderedPageBreak/>
        <w:t>METODOLOGÍA APLICADA</w:t>
      </w:r>
    </w:p>
    <w:p w14:paraId="5E204D55" w14:textId="77777777" w:rsidR="008E0026" w:rsidRPr="00533E56" w:rsidRDefault="008E0026" w:rsidP="008E0026">
      <w:pPr>
        <w:pStyle w:val="Textoindependiente"/>
        <w:spacing w:before="2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77D29F20" w14:textId="2665C5E9" w:rsidR="008E0026" w:rsidRDefault="008E0026" w:rsidP="003F7CD0">
      <w:pPr>
        <w:pStyle w:val="Textoindependiente"/>
        <w:spacing w:before="1"/>
        <w:ind w:left="132" w:right="948"/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533E56">
        <w:rPr>
          <w:rFonts w:asciiTheme="minorHAnsi" w:hAnsiTheme="minorHAnsi" w:cstheme="minorHAnsi"/>
          <w:i/>
          <w:iCs/>
          <w:sz w:val="28"/>
          <w:szCs w:val="28"/>
        </w:rPr>
        <w:t>Para adelantar la auditoría sobre el cumplimiento de directrices aplicables a la Racionalización y Austeridad en el Gasto, se aplicaron las técnicas de auditoría internacionalmente aceptadas, tales como pruebas analíticas,</w:t>
      </w:r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rec</w:t>
      </w:r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>á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>lculo, comprobación y revisión selectiva.</w:t>
      </w:r>
    </w:p>
    <w:p w14:paraId="2966526A" w14:textId="55746D05" w:rsidR="003F7CD0" w:rsidRDefault="003F7CD0" w:rsidP="003F7CD0">
      <w:pPr>
        <w:pStyle w:val="Textoindependiente"/>
        <w:spacing w:before="1"/>
        <w:ind w:left="132" w:right="948"/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662F94AB" w14:textId="77777777" w:rsidR="008E0026" w:rsidRPr="00533E56" w:rsidRDefault="008E0026" w:rsidP="008E0026">
      <w:pPr>
        <w:pStyle w:val="Ttulo1"/>
        <w:rPr>
          <w:rFonts w:asciiTheme="minorHAnsi" w:hAnsiTheme="minorHAnsi" w:cstheme="minorHAnsi"/>
          <w:i/>
          <w:iCs/>
          <w:sz w:val="28"/>
          <w:szCs w:val="28"/>
        </w:rPr>
      </w:pPr>
      <w:r w:rsidRPr="00533E56">
        <w:rPr>
          <w:rFonts w:asciiTheme="minorHAnsi" w:hAnsiTheme="minorHAnsi" w:cstheme="minorHAnsi"/>
          <w:i/>
          <w:iCs/>
          <w:sz w:val="28"/>
          <w:szCs w:val="28"/>
        </w:rPr>
        <w:t>EQUIPO AUDITOR</w:t>
      </w:r>
    </w:p>
    <w:p w14:paraId="367AB4BB" w14:textId="77777777" w:rsidR="00537E0E" w:rsidRDefault="00537E0E" w:rsidP="008E0026">
      <w:pPr>
        <w:pStyle w:val="Textoindependiente"/>
        <w:spacing w:before="1"/>
        <w:ind w:left="132" w:right="943"/>
        <w:jc w:val="both"/>
        <w:rPr>
          <w:rFonts w:asciiTheme="minorHAnsi" w:hAnsiTheme="minorHAnsi" w:cstheme="minorHAnsi"/>
          <w:b/>
          <w:i/>
          <w:iCs/>
          <w:sz w:val="28"/>
          <w:szCs w:val="28"/>
        </w:rPr>
      </w:pPr>
    </w:p>
    <w:p w14:paraId="7B4158AB" w14:textId="53DBE8B1" w:rsidR="008E0026" w:rsidRDefault="008E0026" w:rsidP="008E0026">
      <w:pPr>
        <w:pStyle w:val="Textoindependiente"/>
        <w:spacing w:before="1"/>
        <w:ind w:left="132" w:right="943"/>
        <w:jc w:val="both"/>
      </w:pPr>
      <w:r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Jefe </w:t>
      </w:r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Asesor </w:t>
      </w:r>
      <w:r w:rsidRPr="00533E56">
        <w:rPr>
          <w:rFonts w:asciiTheme="minorHAnsi" w:hAnsiTheme="minorHAnsi" w:cstheme="minorHAnsi"/>
          <w:i/>
          <w:iCs/>
          <w:sz w:val="28"/>
          <w:szCs w:val="28"/>
        </w:rPr>
        <w:t xml:space="preserve">Oficina de Control Interno/ </w:t>
      </w:r>
      <w:r w:rsidR="005B48C2" w:rsidRPr="00533E56">
        <w:rPr>
          <w:rFonts w:asciiTheme="minorHAnsi" w:hAnsiTheme="minorHAnsi" w:cstheme="minorHAnsi"/>
          <w:i/>
          <w:iCs/>
          <w:sz w:val="28"/>
          <w:szCs w:val="28"/>
        </w:rPr>
        <w:t>Guillermo León Henao</w:t>
      </w:r>
      <w:r w:rsidR="005B48C2">
        <w:t xml:space="preserve"> Flórez.</w:t>
      </w:r>
    </w:p>
    <w:p w14:paraId="7AD4F44E" w14:textId="6588AC49" w:rsidR="00B17D45" w:rsidRDefault="00B17D45" w:rsidP="00B17D45">
      <w:pPr>
        <w:jc w:val="both"/>
        <w:rPr>
          <w:i/>
          <w:sz w:val="28"/>
          <w:szCs w:val="28"/>
        </w:rPr>
      </w:pPr>
    </w:p>
    <w:p w14:paraId="4BB98761" w14:textId="77777777" w:rsidR="003F00A8" w:rsidRPr="00B166AE" w:rsidRDefault="003F00A8" w:rsidP="003F00A8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B166AE">
        <w:rPr>
          <w:rFonts w:asciiTheme="minorHAnsi" w:hAnsiTheme="minorHAnsi" w:cstheme="minorHAnsi"/>
          <w:b/>
          <w:i/>
          <w:sz w:val="28"/>
          <w:szCs w:val="28"/>
        </w:rPr>
        <w:t>PLAN DE AUSTERIDAD DEL GASTO</w:t>
      </w:r>
      <w:r w:rsidRPr="00B166AE">
        <w:rPr>
          <w:rFonts w:asciiTheme="minorHAnsi" w:hAnsiTheme="minorHAnsi" w:cstheme="minorHAnsi"/>
          <w:i/>
          <w:sz w:val="28"/>
          <w:szCs w:val="28"/>
        </w:rPr>
        <w:t xml:space="preserve">. </w:t>
      </w:r>
    </w:p>
    <w:p w14:paraId="278B702D" w14:textId="77777777" w:rsidR="003F00A8" w:rsidRPr="00B166AE" w:rsidRDefault="003F00A8" w:rsidP="003F00A8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2B5B4351" w14:textId="74E4AF69" w:rsidR="003F00A8" w:rsidRPr="00B166AE" w:rsidRDefault="003F00A8" w:rsidP="003F00A8">
      <w:pPr>
        <w:jc w:val="both"/>
        <w:rPr>
          <w:rFonts w:asciiTheme="minorHAnsi" w:hAnsiTheme="minorHAnsi" w:cstheme="minorHAnsi"/>
          <w:i/>
          <w:sz w:val="28"/>
          <w:szCs w:val="28"/>
        </w:rPr>
      </w:pPr>
      <w:bookmarkStart w:id="3" w:name="_Hlk48118509"/>
      <w:r w:rsidRPr="00B166AE">
        <w:rPr>
          <w:rFonts w:asciiTheme="minorHAnsi" w:hAnsiTheme="minorHAnsi" w:cstheme="minorHAnsi"/>
          <w:i/>
          <w:sz w:val="28"/>
          <w:szCs w:val="28"/>
        </w:rPr>
        <w:t xml:space="preserve">Durante </w:t>
      </w:r>
      <w:r w:rsidR="00CA35CB" w:rsidRPr="00B166AE">
        <w:rPr>
          <w:rFonts w:asciiTheme="minorHAnsi" w:hAnsiTheme="minorHAnsi" w:cstheme="minorHAnsi"/>
          <w:i/>
          <w:sz w:val="28"/>
          <w:szCs w:val="28"/>
        </w:rPr>
        <w:t xml:space="preserve">segundo semestre de la </w:t>
      </w:r>
      <w:r w:rsidRPr="00B166AE">
        <w:rPr>
          <w:rFonts w:asciiTheme="minorHAnsi" w:hAnsiTheme="minorHAnsi" w:cstheme="minorHAnsi"/>
          <w:i/>
          <w:sz w:val="28"/>
          <w:szCs w:val="28"/>
        </w:rPr>
        <w:t>vigencia fiscal de 20</w:t>
      </w:r>
      <w:r w:rsidR="00CA35CB" w:rsidRPr="00B166AE">
        <w:rPr>
          <w:rFonts w:asciiTheme="minorHAnsi" w:hAnsiTheme="minorHAnsi" w:cstheme="minorHAnsi"/>
          <w:i/>
          <w:sz w:val="28"/>
          <w:szCs w:val="28"/>
        </w:rPr>
        <w:t>19 y el primer semestre de la vigencia 2020</w:t>
      </w:r>
      <w:r w:rsidRPr="00B166AE">
        <w:rPr>
          <w:rFonts w:asciiTheme="minorHAnsi" w:hAnsiTheme="minorHAnsi" w:cstheme="minorHAnsi"/>
          <w:i/>
          <w:sz w:val="28"/>
          <w:szCs w:val="28"/>
        </w:rPr>
        <w:t xml:space="preserve"> los órganos que hacen parte del presupuesto general de la Nación,</w:t>
      </w:r>
      <w:r w:rsidR="00CA35CB" w:rsidRPr="00B166AE">
        <w:rPr>
          <w:rFonts w:asciiTheme="minorHAnsi" w:hAnsiTheme="minorHAnsi" w:cstheme="minorHAnsi"/>
          <w:i/>
          <w:sz w:val="28"/>
          <w:szCs w:val="28"/>
        </w:rPr>
        <w:t xml:space="preserve"> los entes territoriales y las entidades del orden territorial </w:t>
      </w:r>
      <w:r w:rsidRPr="00B166AE">
        <w:rPr>
          <w:rFonts w:asciiTheme="minorHAnsi" w:hAnsiTheme="minorHAnsi" w:cstheme="minorHAnsi"/>
          <w:i/>
          <w:sz w:val="28"/>
          <w:szCs w:val="28"/>
        </w:rPr>
        <w:t>en cumplimiento del Plan de Austeridad y del Decreto 1068 de 2015, se abstendrán de realizar las siguientes actividades:</w:t>
      </w:r>
    </w:p>
    <w:bookmarkEnd w:id="3"/>
    <w:p w14:paraId="67325383" w14:textId="77777777" w:rsidR="003F00A8" w:rsidRPr="00B166AE" w:rsidRDefault="003F00A8" w:rsidP="003F00A8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10BAC7AC" w14:textId="77777777" w:rsidR="003F00A8" w:rsidRPr="00B166AE" w:rsidRDefault="003F00A8" w:rsidP="003F00A8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B166AE">
        <w:rPr>
          <w:rFonts w:asciiTheme="minorHAnsi" w:hAnsiTheme="minorHAnsi" w:cstheme="minorHAnsi"/>
          <w:i/>
          <w:sz w:val="28"/>
          <w:szCs w:val="28"/>
        </w:rPr>
        <w:t xml:space="preserve"> Celebrar contratos de prestación de servicios con personas naturales o jurídicas. Solo procederá la contratación cuando no exista personal de planta con capacidad para realizar las actividades que serán contratadas. </w:t>
      </w:r>
    </w:p>
    <w:p w14:paraId="688AC75B" w14:textId="77777777" w:rsidR="003F00A8" w:rsidRPr="00B166AE" w:rsidRDefault="003F00A8" w:rsidP="003F00A8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B166AE">
        <w:rPr>
          <w:rFonts w:asciiTheme="minorHAnsi" w:hAnsiTheme="minorHAnsi" w:cstheme="minorHAnsi"/>
          <w:i/>
          <w:sz w:val="28"/>
          <w:szCs w:val="28"/>
        </w:rPr>
        <w:t xml:space="preserve"> Celebrar contratos de publicidad y/o propaganda personalizada (agendas, almanaques, libretas, pocillos, vasos, esferos, etc.), adquirir libros, revistas, o similares; imprimir informes, folletos o textos institucionales.  </w:t>
      </w:r>
    </w:p>
    <w:p w14:paraId="2F0EDEE7" w14:textId="77777777" w:rsidR="003F00A8" w:rsidRPr="00B166AE" w:rsidRDefault="003F00A8" w:rsidP="003F00A8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B166AE">
        <w:rPr>
          <w:rFonts w:asciiTheme="minorHAnsi" w:hAnsiTheme="minorHAnsi" w:cstheme="minorHAnsi"/>
          <w:i/>
          <w:sz w:val="28"/>
          <w:szCs w:val="28"/>
        </w:rPr>
        <w:t xml:space="preserve">Realizar publicaciones impresas cuando se cuente con espacio web para realizarlas; en caso de hacerlo no serán a color y papeles especiales, y demás características que superen el costo mínimo de publicación y presentación. </w:t>
      </w:r>
    </w:p>
    <w:p w14:paraId="688A0C85" w14:textId="77777777" w:rsidR="003F00A8" w:rsidRPr="00B166AE" w:rsidRDefault="003F00A8" w:rsidP="003F00A8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B166AE">
        <w:rPr>
          <w:rFonts w:asciiTheme="minorHAnsi" w:hAnsiTheme="minorHAnsi" w:cstheme="minorHAnsi"/>
          <w:i/>
          <w:sz w:val="28"/>
          <w:szCs w:val="28"/>
        </w:rPr>
        <w:t xml:space="preserve"> Iniciar cualquier tipo de contratación que implique mejoras suntuarias, tales como el embellecimiento, la ornamentación o la instalación o adecuación de acabados estéticos de bienes inmuebles. El mantenimiento a </w:t>
      </w:r>
      <w:r w:rsidRPr="00B166AE">
        <w:rPr>
          <w:rFonts w:asciiTheme="minorHAnsi" w:hAnsiTheme="minorHAnsi" w:cstheme="minorHAnsi"/>
          <w:i/>
          <w:sz w:val="28"/>
          <w:szCs w:val="28"/>
        </w:rPr>
        <w:lastRenderedPageBreak/>
        <w:t xml:space="preserve">bienes inmuebles, solo procederá cuando de no hacerse se ponga en riesgo la seguridad de los funcionarios públicos. </w:t>
      </w:r>
    </w:p>
    <w:p w14:paraId="4DA5C4EA" w14:textId="40C88AA9" w:rsidR="003F7CD0" w:rsidRPr="00B166AE" w:rsidRDefault="003F00A8" w:rsidP="003F7CD0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B166AE">
        <w:rPr>
          <w:rFonts w:asciiTheme="minorHAnsi" w:hAnsiTheme="minorHAnsi" w:cstheme="minorHAnsi"/>
          <w:i/>
          <w:sz w:val="28"/>
          <w:szCs w:val="28"/>
        </w:rPr>
        <w:t xml:space="preserve">Adquirir bienes muebles no necesarios para el normal funcionamiento de las instituciones tales como neveras, televisores, equipos audiovisuales, video </w:t>
      </w:r>
      <w:proofErr w:type="spellStart"/>
      <w:r w:rsidRPr="00B166AE">
        <w:rPr>
          <w:rFonts w:asciiTheme="minorHAnsi" w:hAnsiTheme="minorHAnsi" w:cstheme="minorHAnsi"/>
          <w:i/>
          <w:sz w:val="28"/>
          <w:szCs w:val="28"/>
        </w:rPr>
        <w:t>bean</w:t>
      </w:r>
      <w:proofErr w:type="spellEnd"/>
      <w:r w:rsidRPr="00B166AE">
        <w:rPr>
          <w:rFonts w:asciiTheme="minorHAnsi" w:hAnsiTheme="minorHAnsi" w:cstheme="minorHAnsi"/>
          <w:i/>
          <w:sz w:val="28"/>
          <w:szCs w:val="28"/>
        </w:rPr>
        <w:t>, computadores portátiles, tableros interactivos, calentadores, hornos, etc.</w:t>
      </w:r>
    </w:p>
    <w:p w14:paraId="4CB90157" w14:textId="77777777" w:rsidR="003F00A8" w:rsidRPr="00D126B1" w:rsidRDefault="003F00A8" w:rsidP="00D126B1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D126B1">
        <w:rPr>
          <w:rFonts w:asciiTheme="minorHAnsi" w:hAnsiTheme="minorHAnsi" w:cstheme="minorHAnsi"/>
          <w:i/>
          <w:sz w:val="28"/>
          <w:szCs w:val="28"/>
        </w:rPr>
        <w:t xml:space="preserve"> Adquirir vehículos automotores. </w:t>
      </w:r>
    </w:p>
    <w:p w14:paraId="707551C0" w14:textId="77777777" w:rsidR="003F00A8" w:rsidRPr="00D126B1" w:rsidRDefault="003F00A8" w:rsidP="00D126B1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D126B1">
        <w:rPr>
          <w:rFonts w:asciiTheme="minorHAnsi" w:hAnsiTheme="minorHAnsi" w:cstheme="minorHAnsi"/>
          <w:i/>
          <w:sz w:val="28"/>
          <w:szCs w:val="28"/>
        </w:rPr>
        <w:t xml:space="preserve"> Cambiar de sedes. Solo procederá cuando no genere impacto presupuestal o su necesidad haga inaplazable su construcción. </w:t>
      </w:r>
    </w:p>
    <w:p w14:paraId="5FCE2936" w14:textId="77777777" w:rsidR="003F00A8" w:rsidRPr="00D126B1" w:rsidRDefault="003F00A8" w:rsidP="00D126B1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D126B1">
        <w:rPr>
          <w:rFonts w:asciiTheme="minorHAnsi" w:hAnsiTheme="minorHAnsi" w:cstheme="minorHAnsi"/>
          <w:i/>
          <w:sz w:val="28"/>
          <w:szCs w:val="28"/>
        </w:rPr>
        <w:t xml:space="preserve">Realizar recepciones, fiestas, agasajos o conmemoraciones de las entidades con cargo a los recursos del Tesoro Público. Otorgar condecoraciones de cualquier tipo.  </w:t>
      </w:r>
    </w:p>
    <w:p w14:paraId="030FDD34" w14:textId="77777777" w:rsidR="003F00A8" w:rsidRPr="00D126B1" w:rsidRDefault="003F00A8" w:rsidP="00D126B1">
      <w:pPr>
        <w:pStyle w:val="Prrafodelista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D126B1">
        <w:rPr>
          <w:rFonts w:asciiTheme="minorHAnsi" w:hAnsiTheme="minorHAnsi" w:cstheme="minorHAnsi"/>
          <w:i/>
          <w:sz w:val="28"/>
          <w:szCs w:val="28"/>
        </w:rPr>
        <w:t>Adquirir regalos corporativos, souvenir o recuerdos.</w:t>
      </w:r>
    </w:p>
    <w:p w14:paraId="12A5CC8A" w14:textId="687C5EBE" w:rsidR="003F00A8" w:rsidRPr="00D126B1" w:rsidRDefault="003F00A8" w:rsidP="003F7CD0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D126B1">
        <w:rPr>
          <w:rFonts w:asciiTheme="minorHAnsi" w:hAnsiTheme="minorHAnsi" w:cstheme="minorHAnsi"/>
          <w:i/>
          <w:sz w:val="28"/>
          <w:szCs w:val="28"/>
        </w:rPr>
        <w:t>Se deberá justificar la necesidad de los gastos viaje y viáticos, los cuales solo serán en clase económica, excepto los señalados en el artículo 2.2.5.11.5 del Decreto 1083 de 2015.</w:t>
      </w:r>
    </w:p>
    <w:p w14:paraId="7DA489E5" w14:textId="77777777" w:rsidR="003F00A8" w:rsidRPr="00D126B1" w:rsidRDefault="003F00A8" w:rsidP="00D126B1">
      <w:pPr>
        <w:ind w:left="360"/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2C4B1D24" w14:textId="28345FA6" w:rsidR="003F00A8" w:rsidRPr="00D126B1" w:rsidRDefault="003F00A8" w:rsidP="003F7CD0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D126B1">
        <w:rPr>
          <w:rFonts w:asciiTheme="minorHAnsi" w:hAnsiTheme="minorHAnsi" w:cstheme="minorHAnsi"/>
          <w:i/>
          <w:sz w:val="28"/>
          <w:szCs w:val="28"/>
        </w:rPr>
        <w:t>Las oficinas de Control Interno verificarán en forma</w:t>
      </w:r>
      <w:r w:rsidR="00AB5CA2">
        <w:rPr>
          <w:rFonts w:asciiTheme="minorHAnsi" w:hAnsiTheme="minorHAnsi" w:cstheme="minorHAnsi"/>
          <w:i/>
          <w:sz w:val="28"/>
          <w:szCs w:val="28"/>
        </w:rPr>
        <w:t xml:space="preserve"> trimestral</w:t>
      </w:r>
      <w:r w:rsidRPr="00D126B1">
        <w:rPr>
          <w:rFonts w:asciiTheme="minorHAnsi" w:hAnsiTheme="minorHAnsi" w:cstheme="minorHAnsi"/>
          <w:i/>
          <w:sz w:val="28"/>
          <w:szCs w:val="28"/>
        </w:rPr>
        <w:t xml:space="preserve"> el cumplimiento de estas disposiciones.</w:t>
      </w:r>
    </w:p>
    <w:p w14:paraId="58A9A6CC" w14:textId="77777777" w:rsidR="003F00A8" w:rsidRPr="00D126B1" w:rsidRDefault="003F00A8" w:rsidP="00D126B1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</w:p>
    <w:p w14:paraId="257D2FB7" w14:textId="60CFA8ED" w:rsidR="003F00A8" w:rsidRPr="00D126B1" w:rsidRDefault="003F00A8" w:rsidP="00D126B1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D126B1">
        <w:rPr>
          <w:rFonts w:asciiTheme="minorHAnsi" w:hAnsiTheme="minorHAnsi" w:cstheme="minorHAnsi"/>
          <w:i/>
          <w:sz w:val="28"/>
          <w:szCs w:val="28"/>
        </w:rPr>
        <w:t xml:space="preserve">La presente Directiva imparte instrucciones en el marco del Plan de Austeridad iniciado por el Gobierno Nacional desde 2014. Estas medidas son adicionales al recorte del 1 % en gastos de funcionamiento e inversión aprobado en la Ley de Presupuesto 2017 y ordenado en el artículo 81 del decreto 2170 de 2016. </w:t>
      </w:r>
    </w:p>
    <w:p w14:paraId="65F71B37" w14:textId="77777777" w:rsidR="00537E0E" w:rsidRDefault="00537E0E" w:rsidP="00D126B1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5B8F1954" w14:textId="69F48DF7" w:rsidR="003F00A8" w:rsidRPr="00D126B1" w:rsidRDefault="003F00A8" w:rsidP="00D126B1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D126B1">
        <w:rPr>
          <w:rFonts w:asciiTheme="minorHAnsi" w:hAnsiTheme="minorHAnsi" w:cstheme="minorHAnsi"/>
          <w:i/>
          <w:sz w:val="28"/>
          <w:szCs w:val="28"/>
        </w:rPr>
        <w:t xml:space="preserve">Las disposiciones son aplicables a todas las entidades de la Rama Ejecutiva, incluidas sus empresas industriales y comerciales, y pretenden alcanzar un ahorro en los gastos de funcionamiento de un 10%, como se </w:t>
      </w:r>
      <w:r w:rsidR="00E90982">
        <w:rPr>
          <w:rFonts w:asciiTheme="minorHAnsi" w:hAnsiTheme="minorHAnsi" w:cstheme="minorHAnsi"/>
          <w:i/>
          <w:sz w:val="28"/>
          <w:szCs w:val="28"/>
        </w:rPr>
        <w:t>ha logrado en años anteriores</w:t>
      </w:r>
      <w:r w:rsidRPr="00D126B1">
        <w:rPr>
          <w:rFonts w:asciiTheme="minorHAnsi" w:hAnsiTheme="minorHAnsi" w:cstheme="minorHAnsi"/>
          <w:i/>
          <w:sz w:val="28"/>
          <w:szCs w:val="28"/>
        </w:rPr>
        <w:t xml:space="preserve">. En especial, esta Directiva fija unos procedimientos para los temas de publicidad, comunicaciones, eventos y da órdenes sobre otros gastos generales. </w:t>
      </w:r>
    </w:p>
    <w:p w14:paraId="29E7512E" w14:textId="77777777" w:rsidR="00AB5CA2" w:rsidRDefault="00AB5CA2" w:rsidP="00D126B1">
      <w:pPr>
        <w:spacing w:after="200" w:line="276" w:lineRule="auto"/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49B704B1" w14:textId="77777777" w:rsidR="00AB5CA2" w:rsidRDefault="003F00A8" w:rsidP="00AB5CA2">
      <w:pPr>
        <w:spacing w:after="200" w:line="276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126B1">
        <w:rPr>
          <w:rFonts w:asciiTheme="minorHAnsi" w:hAnsiTheme="minorHAnsi" w:cstheme="minorHAnsi"/>
          <w:b/>
          <w:i/>
          <w:sz w:val="28"/>
          <w:szCs w:val="28"/>
        </w:rPr>
        <w:lastRenderedPageBreak/>
        <w:t>REDUCCIÓN DE GASTOS EN COMUNICACIONES</w:t>
      </w:r>
    </w:p>
    <w:p w14:paraId="3762F242" w14:textId="77777777" w:rsidR="00537E0E" w:rsidRDefault="003F00A8" w:rsidP="00AB5CA2">
      <w:pPr>
        <w:spacing w:after="200" w:line="276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126B1">
        <w:rPr>
          <w:rFonts w:asciiTheme="minorHAnsi" w:hAnsiTheme="minorHAnsi" w:cstheme="minorHAnsi"/>
          <w:i/>
          <w:sz w:val="28"/>
          <w:szCs w:val="28"/>
        </w:rPr>
        <w:t>Gastos en campañas, eventos, publicaciones, y elementos de divulgación:</w:t>
      </w:r>
      <w:r w:rsidR="00537E0E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1F34477C" w14:textId="2DDAA118" w:rsidR="003F00A8" w:rsidRPr="00D126B1" w:rsidRDefault="003F00A8" w:rsidP="00AB5CA2">
      <w:pPr>
        <w:spacing w:after="200" w:line="276" w:lineRule="auto"/>
        <w:jc w:val="both"/>
        <w:rPr>
          <w:rFonts w:asciiTheme="minorHAnsi" w:hAnsiTheme="minorHAnsi" w:cstheme="minorHAnsi"/>
          <w:i/>
          <w:sz w:val="28"/>
          <w:szCs w:val="28"/>
        </w:rPr>
      </w:pPr>
      <w:r w:rsidRPr="00D126B1">
        <w:rPr>
          <w:rFonts w:asciiTheme="minorHAnsi" w:hAnsiTheme="minorHAnsi" w:cstheme="minorHAnsi"/>
          <w:i/>
          <w:sz w:val="28"/>
          <w:szCs w:val="28"/>
        </w:rPr>
        <w:t xml:space="preserve">Todas las entidades a las que se dirige esta directiva deben racionalizar la impresión de informes, folletos, pendones y stands; en particular en condiciones de bajo precio unitario, y ordenando las cantidades justas. </w:t>
      </w:r>
    </w:p>
    <w:p w14:paraId="33A73072" w14:textId="064B87B4" w:rsidR="003F00A8" w:rsidRPr="001A2075" w:rsidRDefault="003F00A8" w:rsidP="001A2075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1A2075">
        <w:rPr>
          <w:rFonts w:asciiTheme="minorHAnsi" w:hAnsiTheme="minorHAnsi" w:cstheme="minorHAnsi"/>
          <w:i/>
          <w:sz w:val="28"/>
          <w:szCs w:val="28"/>
        </w:rPr>
        <w:t>Todas las campañas publicitarias -offline y online- que realice el INFIDER, independientemente de los recursos con los cuales se financien, deben ser presentadas antes de iniciar los procesos de contratación y producción, para su estudio y aprobación, Las campañas, eventos, publicaciones y de asesorías en comunicaciones seguirán los siguientes lineamientos:</w:t>
      </w:r>
    </w:p>
    <w:p w14:paraId="1AA1AE5A" w14:textId="77777777" w:rsidR="003F7CD0" w:rsidRPr="001A2075" w:rsidRDefault="003F7CD0" w:rsidP="001A2075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2FFA5B6F" w14:textId="77777777" w:rsidR="003F00A8" w:rsidRPr="001A2075" w:rsidRDefault="003F00A8" w:rsidP="001A2075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1A2075">
        <w:rPr>
          <w:rFonts w:asciiTheme="minorHAnsi" w:hAnsiTheme="minorHAnsi" w:cstheme="minorHAnsi"/>
          <w:i/>
          <w:sz w:val="28"/>
          <w:szCs w:val="28"/>
        </w:rPr>
        <w:t>Ser prioritarios e indispensables para el cumplimiento de la misión y las funciones de la entidad contratante.</w:t>
      </w:r>
    </w:p>
    <w:p w14:paraId="329278E2" w14:textId="77777777" w:rsidR="003F00A8" w:rsidRPr="001A2075" w:rsidRDefault="003F00A8" w:rsidP="001A2075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1A2075">
        <w:rPr>
          <w:rFonts w:asciiTheme="minorHAnsi" w:hAnsiTheme="minorHAnsi" w:cstheme="minorHAnsi"/>
          <w:i/>
          <w:sz w:val="28"/>
          <w:szCs w:val="28"/>
        </w:rPr>
        <w:t xml:space="preserve"> Cumplir con los parámetros de austeridad, pertinencia y eficiencia. </w:t>
      </w:r>
    </w:p>
    <w:p w14:paraId="38343B7C" w14:textId="77777777" w:rsidR="003F00A8" w:rsidRPr="001A2075" w:rsidRDefault="003F00A8" w:rsidP="001A2075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1A2075">
        <w:rPr>
          <w:rFonts w:asciiTheme="minorHAnsi" w:hAnsiTheme="minorHAnsi" w:cstheme="minorHAnsi"/>
          <w:i/>
          <w:sz w:val="28"/>
          <w:szCs w:val="28"/>
        </w:rPr>
        <w:t>dirigidos a las audiencias relevantes y contemplar los medios regionales y alternativos como emisoras comunitarias.</w:t>
      </w:r>
    </w:p>
    <w:p w14:paraId="46DAE587" w14:textId="77777777" w:rsidR="003F00A8" w:rsidRPr="001A2075" w:rsidRDefault="003F00A8" w:rsidP="001A2075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1A2075">
        <w:rPr>
          <w:rFonts w:asciiTheme="minorHAnsi" w:hAnsiTheme="minorHAnsi" w:cstheme="minorHAnsi"/>
          <w:i/>
          <w:sz w:val="28"/>
          <w:szCs w:val="28"/>
        </w:rPr>
        <w:t>máximo dos referencias cuando la difusión de las campañas TV se realice con código cívico.</w:t>
      </w:r>
    </w:p>
    <w:p w14:paraId="56A451F2" w14:textId="77777777" w:rsidR="003F00A8" w:rsidRPr="001A2075" w:rsidRDefault="003F00A8" w:rsidP="001A2075">
      <w:pPr>
        <w:pStyle w:val="Prrafodelista"/>
        <w:widowControl/>
        <w:numPr>
          <w:ilvl w:val="0"/>
          <w:numId w:val="5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1A2075">
        <w:rPr>
          <w:rFonts w:asciiTheme="minorHAnsi" w:hAnsiTheme="minorHAnsi" w:cstheme="minorHAnsi"/>
          <w:i/>
          <w:sz w:val="28"/>
          <w:szCs w:val="28"/>
        </w:rPr>
        <w:t>No se consideran de interés público o prioritario las campañas de aniversario y promoción de entidades.</w:t>
      </w:r>
    </w:p>
    <w:p w14:paraId="0C4DDDB8" w14:textId="76D6B1B8" w:rsidR="003F00A8" w:rsidRPr="001A2075" w:rsidRDefault="003F00A8" w:rsidP="001A2075">
      <w:pPr>
        <w:contextualSpacing/>
        <w:jc w:val="both"/>
        <w:rPr>
          <w:rFonts w:asciiTheme="minorHAnsi" w:hAnsiTheme="minorHAnsi" w:cstheme="minorHAnsi"/>
          <w:i/>
          <w:sz w:val="28"/>
          <w:szCs w:val="28"/>
        </w:rPr>
      </w:pPr>
      <w:r w:rsidRPr="001A2075">
        <w:rPr>
          <w:rFonts w:asciiTheme="minorHAnsi" w:hAnsiTheme="minorHAnsi" w:cstheme="minorHAnsi"/>
          <w:i/>
          <w:sz w:val="28"/>
          <w:szCs w:val="28"/>
        </w:rPr>
        <w:t>Deben observarse los lineamientos establecidos en el Acuerdo Marco para Centrales</w:t>
      </w:r>
      <w:r w:rsidR="003F7CD0" w:rsidRPr="001A2075">
        <w:rPr>
          <w:rFonts w:asciiTheme="minorHAnsi" w:hAnsiTheme="minorHAnsi" w:cstheme="minorHAnsi"/>
          <w:i/>
          <w:sz w:val="28"/>
          <w:szCs w:val="28"/>
        </w:rPr>
        <w:t xml:space="preserve"> de</w:t>
      </w:r>
      <w:r w:rsidRPr="001A2075">
        <w:rPr>
          <w:rFonts w:asciiTheme="minorHAnsi" w:hAnsiTheme="minorHAnsi" w:cstheme="minorHAnsi"/>
          <w:i/>
          <w:sz w:val="28"/>
          <w:szCs w:val="28"/>
        </w:rPr>
        <w:t xml:space="preserve"> Medios Colombia Compra Eficiente</w:t>
      </w:r>
      <w:r w:rsidR="001A2075" w:rsidRPr="001A2075">
        <w:rPr>
          <w:rFonts w:asciiTheme="minorHAnsi" w:hAnsiTheme="minorHAnsi" w:cstheme="minorHAnsi"/>
          <w:i/>
          <w:sz w:val="28"/>
          <w:szCs w:val="28"/>
        </w:rPr>
        <w:t xml:space="preserve"> (hacer uso de los acuerdos marco de precios diseñados por </w:t>
      </w:r>
      <w:r w:rsidR="00AB5CA2">
        <w:rPr>
          <w:rFonts w:asciiTheme="minorHAnsi" w:hAnsiTheme="minorHAnsi" w:cstheme="minorHAnsi"/>
          <w:i/>
          <w:sz w:val="28"/>
          <w:szCs w:val="28"/>
        </w:rPr>
        <w:t>C</w:t>
      </w:r>
      <w:r w:rsidR="001A2075" w:rsidRPr="001A2075">
        <w:rPr>
          <w:rFonts w:asciiTheme="minorHAnsi" w:hAnsiTheme="minorHAnsi" w:cstheme="minorHAnsi"/>
          <w:i/>
          <w:sz w:val="28"/>
          <w:szCs w:val="28"/>
        </w:rPr>
        <w:t xml:space="preserve">olombia compra eficiente (www.colombiacompra.gov.co) para el plan de adquisiciones) y </w:t>
      </w:r>
      <w:r w:rsidR="003F7CD0" w:rsidRPr="001A2075">
        <w:rPr>
          <w:rFonts w:asciiTheme="minorHAnsi" w:hAnsiTheme="minorHAnsi" w:cstheme="minorHAnsi"/>
          <w:i/>
          <w:sz w:val="28"/>
          <w:szCs w:val="28"/>
        </w:rPr>
        <w:t xml:space="preserve">la </w:t>
      </w:r>
      <w:r w:rsidR="001A2075" w:rsidRPr="001A2075">
        <w:rPr>
          <w:rFonts w:asciiTheme="minorHAnsi" w:hAnsiTheme="minorHAnsi" w:cstheme="minorHAnsi"/>
          <w:i/>
          <w:sz w:val="28"/>
          <w:szCs w:val="28"/>
        </w:rPr>
        <w:t>parte</w:t>
      </w:r>
      <w:r w:rsidR="003F7CD0" w:rsidRPr="001A2075">
        <w:rPr>
          <w:rFonts w:asciiTheme="minorHAnsi" w:hAnsiTheme="minorHAnsi" w:cstheme="minorHAnsi"/>
          <w:i/>
          <w:sz w:val="28"/>
          <w:szCs w:val="28"/>
        </w:rPr>
        <w:t xml:space="preserve"> contractual</w:t>
      </w:r>
      <w:r w:rsidRPr="001A2075">
        <w:rPr>
          <w:rFonts w:asciiTheme="minorHAnsi" w:hAnsiTheme="minorHAnsi" w:cstheme="minorHAnsi"/>
          <w:i/>
          <w:sz w:val="28"/>
          <w:szCs w:val="28"/>
        </w:rPr>
        <w:t xml:space="preserve">. </w:t>
      </w:r>
    </w:p>
    <w:p w14:paraId="73404810" w14:textId="77777777" w:rsidR="003F7CD0" w:rsidRPr="001A2075" w:rsidRDefault="003F7CD0" w:rsidP="001A2075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223F99D0" w14:textId="256CDFAC" w:rsidR="003F00A8" w:rsidRPr="001A2075" w:rsidRDefault="003F00A8" w:rsidP="001A2075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1A2075">
        <w:rPr>
          <w:rFonts w:asciiTheme="minorHAnsi" w:hAnsiTheme="minorHAnsi" w:cstheme="minorHAnsi"/>
          <w:i/>
          <w:sz w:val="28"/>
          <w:szCs w:val="28"/>
        </w:rPr>
        <w:t>Realización de eventos es responsabilidad de cada entidad y deben observar siguientes medidas austeridad</w:t>
      </w:r>
    </w:p>
    <w:p w14:paraId="7CFC7C5A" w14:textId="77777777" w:rsidR="003F00A8" w:rsidRPr="001A2075" w:rsidRDefault="003F00A8" w:rsidP="001A2075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1A2075">
        <w:rPr>
          <w:rFonts w:asciiTheme="minorHAnsi" w:hAnsiTheme="minorHAnsi" w:cstheme="minorHAnsi"/>
          <w:i/>
          <w:sz w:val="28"/>
          <w:szCs w:val="28"/>
        </w:rPr>
        <w:t xml:space="preserve">Realizar únicamente eventos que sean estrictamente necesarios. </w:t>
      </w:r>
    </w:p>
    <w:p w14:paraId="7D3B86F2" w14:textId="77777777" w:rsidR="003F00A8" w:rsidRPr="001A2075" w:rsidRDefault="003F00A8" w:rsidP="001A2075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1A2075">
        <w:rPr>
          <w:rFonts w:asciiTheme="minorHAnsi" w:hAnsiTheme="minorHAnsi" w:cstheme="minorHAnsi"/>
          <w:i/>
          <w:sz w:val="28"/>
          <w:szCs w:val="28"/>
        </w:rPr>
        <w:lastRenderedPageBreak/>
        <w:t>Privilegiar el uso de auditorios o espacios institucionales.</w:t>
      </w:r>
    </w:p>
    <w:p w14:paraId="6FB4F4A9" w14:textId="77777777" w:rsidR="003F00A8" w:rsidRPr="001A2075" w:rsidRDefault="003F00A8" w:rsidP="001A2075">
      <w:pPr>
        <w:pStyle w:val="Prrafodelista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1A2075">
        <w:rPr>
          <w:rFonts w:asciiTheme="minorHAnsi" w:hAnsiTheme="minorHAnsi" w:cstheme="minorHAnsi"/>
          <w:i/>
          <w:sz w:val="28"/>
          <w:szCs w:val="28"/>
        </w:rPr>
        <w:t>Definir una agenda de eventos y coordinarla al interior del para que un mismo evento sea aprovechado varias entidades.</w:t>
      </w:r>
    </w:p>
    <w:p w14:paraId="0C1AF640" w14:textId="77777777" w:rsidR="003F00A8" w:rsidRPr="001A2075" w:rsidRDefault="003F00A8" w:rsidP="001A2075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1A2075">
        <w:rPr>
          <w:rFonts w:asciiTheme="minorHAnsi" w:hAnsiTheme="minorHAnsi" w:cstheme="minorHAnsi"/>
          <w:i/>
          <w:sz w:val="28"/>
          <w:szCs w:val="28"/>
        </w:rPr>
        <w:t xml:space="preserve"> Limitar los alimentos y material promocional que se entregue en los eventos (Esferos, camisetas, gorras, entre otros) y solicitar las cantidades justa.</w:t>
      </w:r>
    </w:p>
    <w:p w14:paraId="03B8419F" w14:textId="77777777" w:rsidR="001A2075" w:rsidRDefault="001A2075" w:rsidP="003F00A8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62559C61" w14:textId="5C62EA59" w:rsidR="00E90982" w:rsidRPr="00E90982" w:rsidRDefault="00E90982" w:rsidP="003F00A8">
      <w:pPr>
        <w:jc w:val="both"/>
        <w:rPr>
          <w:rFonts w:asciiTheme="minorHAnsi" w:hAnsiTheme="minorHAnsi" w:cstheme="minorHAnsi"/>
          <w:bCs/>
          <w:i/>
          <w:sz w:val="28"/>
          <w:szCs w:val="28"/>
        </w:rPr>
      </w:pPr>
      <w:r>
        <w:rPr>
          <w:rFonts w:asciiTheme="minorHAnsi" w:hAnsiTheme="minorHAnsi" w:cstheme="minorHAnsi"/>
          <w:bCs/>
          <w:i/>
          <w:sz w:val="28"/>
          <w:szCs w:val="28"/>
        </w:rPr>
        <w:t xml:space="preserve">Ahora </w:t>
      </w:r>
      <w:r w:rsidRPr="00E90982">
        <w:rPr>
          <w:rFonts w:asciiTheme="minorHAnsi" w:hAnsiTheme="minorHAnsi" w:cstheme="minorHAnsi"/>
          <w:bCs/>
          <w:i/>
          <w:sz w:val="28"/>
          <w:szCs w:val="28"/>
        </w:rPr>
        <w:t>vamos a relacionar como ha sido el comportamiento de los gastos en el INFIDER</w:t>
      </w:r>
      <w:r>
        <w:rPr>
          <w:rFonts w:asciiTheme="minorHAnsi" w:hAnsiTheme="minorHAnsi" w:cstheme="minorHAnsi"/>
          <w:bCs/>
          <w:i/>
          <w:sz w:val="28"/>
          <w:szCs w:val="28"/>
        </w:rPr>
        <w:t xml:space="preserve"> en lo concerniente a servicios público, telefonía, internet, línea 018000, celulares, viáticos, sueldos personal nómina y servicios indirectos:</w:t>
      </w:r>
    </w:p>
    <w:p w14:paraId="56239E18" w14:textId="77777777" w:rsidR="001A2075" w:rsidRPr="00E90982" w:rsidRDefault="001A2075" w:rsidP="001A2075">
      <w:pPr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bookmarkStart w:id="4" w:name="_Hlk48124899"/>
    </w:p>
    <w:p w14:paraId="5B248FBC" w14:textId="61A01A73" w:rsidR="003F00A8" w:rsidRPr="00E90982" w:rsidRDefault="003F00A8" w:rsidP="001A2075">
      <w:pPr>
        <w:contextualSpacing/>
        <w:rPr>
          <w:rFonts w:asciiTheme="minorHAnsi" w:hAnsiTheme="minorHAnsi" w:cstheme="minorHAnsi"/>
          <w:b/>
          <w:i/>
          <w:sz w:val="28"/>
          <w:szCs w:val="28"/>
        </w:rPr>
      </w:pPr>
      <w:r w:rsidRPr="00E90982">
        <w:rPr>
          <w:rFonts w:asciiTheme="minorHAnsi" w:hAnsiTheme="minorHAnsi" w:cstheme="minorHAnsi"/>
          <w:b/>
          <w:i/>
          <w:sz w:val="28"/>
          <w:szCs w:val="28"/>
        </w:rPr>
        <w:t>VIÁTICOS Y GASTOS DE VIAJE</w:t>
      </w:r>
      <w:r w:rsidR="00CA35CB" w:rsidRPr="00E90982">
        <w:rPr>
          <w:rFonts w:asciiTheme="minorHAnsi" w:hAnsiTheme="minorHAnsi" w:cstheme="minorHAnsi"/>
          <w:b/>
          <w:i/>
          <w:sz w:val="28"/>
          <w:szCs w:val="28"/>
        </w:rPr>
        <w:t xml:space="preserve"> SEGUNDO SEMESTRE 2019</w:t>
      </w:r>
    </w:p>
    <w:bookmarkEnd w:id="4"/>
    <w:p w14:paraId="76D34DA2" w14:textId="77777777" w:rsidR="00CA35CB" w:rsidRPr="00E90982" w:rsidRDefault="00CA35CB" w:rsidP="00CA35CB">
      <w:pPr>
        <w:pStyle w:val="Prrafodelista"/>
        <w:rPr>
          <w:rFonts w:asciiTheme="minorHAnsi" w:hAnsiTheme="minorHAnsi" w:cstheme="minorHAnsi"/>
          <w:b/>
          <w:i/>
          <w:sz w:val="28"/>
          <w:szCs w:val="28"/>
        </w:rPr>
      </w:pPr>
    </w:p>
    <w:p w14:paraId="4C1FB0ED" w14:textId="7EC4B9DB" w:rsidR="00CA35CB" w:rsidRDefault="00CA35CB" w:rsidP="00CA35CB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2B5AAFA1" wp14:editId="5110816A">
            <wp:extent cx="4572000" cy="2743200"/>
            <wp:effectExtent l="0" t="0" r="0" b="0"/>
            <wp:docPr id="12" name="Gráfico 12">
              <a:extLst xmlns:a="http://schemas.openxmlformats.org/drawingml/2006/main">
                <a:ext uri="{FF2B5EF4-FFF2-40B4-BE49-F238E27FC236}">
                  <a16:creationId xmlns:a16="http://schemas.microsoft.com/office/drawing/2014/main" id="{8EE37EC1-FF88-4F68-BC96-D6A6776B80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C1B0629" w14:textId="1489EFED" w:rsidR="00CA35CB" w:rsidRDefault="00CA35CB" w:rsidP="00CA35CB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1622FB64" w14:textId="77777777" w:rsidR="001A2075" w:rsidRDefault="001A2075" w:rsidP="001A2075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7F394710" w14:textId="77777777" w:rsidR="00E90982" w:rsidRDefault="00E90982" w:rsidP="001A2075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5E052572" w14:textId="77777777" w:rsidR="00E90982" w:rsidRDefault="00E90982" w:rsidP="001A2075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20190BCC" w14:textId="77777777" w:rsidR="00E90982" w:rsidRDefault="00E90982" w:rsidP="001A2075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4C635A58" w14:textId="77777777" w:rsidR="00E90982" w:rsidRDefault="00E90982" w:rsidP="001A2075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4B50BB86" w14:textId="77777777" w:rsidR="00E90982" w:rsidRDefault="00E90982" w:rsidP="001A2075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1D21AEDE" w14:textId="77777777" w:rsidR="00E90982" w:rsidRDefault="00E90982" w:rsidP="001A2075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7D98B9C7" w14:textId="77777777" w:rsidR="00AB5CA2" w:rsidRDefault="00AB5CA2" w:rsidP="001A2075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53C94246" w14:textId="35A45D36" w:rsidR="001A2075" w:rsidRDefault="00CA35CB" w:rsidP="001A2075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  <w:r w:rsidRPr="001A2075">
        <w:rPr>
          <w:rFonts w:asciiTheme="minorHAnsi" w:hAnsiTheme="minorHAnsi" w:cstheme="minorHAnsi"/>
          <w:b/>
          <w:iCs/>
          <w:sz w:val="28"/>
          <w:szCs w:val="28"/>
        </w:rPr>
        <w:lastRenderedPageBreak/>
        <w:t>VIÁTICOS Y GASTOS DE VIAJE PRIMER SEMESTRE 2020</w:t>
      </w:r>
    </w:p>
    <w:p w14:paraId="323FC521" w14:textId="77777777" w:rsidR="001A2075" w:rsidRPr="001A2075" w:rsidRDefault="001A2075" w:rsidP="001A2075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7E55582C" w14:textId="264A3E9B" w:rsidR="00CA35CB" w:rsidRDefault="00CA35CB" w:rsidP="00CA35CB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51EBE408" wp14:editId="6197E9A9">
            <wp:extent cx="4572000" cy="2743200"/>
            <wp:effectExtent l="0" t="0" r="0" b="0"/>
            <wp:docPr id="13" name="Gráfico 13">
              <a:extLst xmlns:a="http://schemas.openxmlformats.org/drawingml/2006/main">
                <a:ext uri="{FF2B5EF4-FFF2-40B4-BE49-F238E27FC236}">
                  <a16:creationId xmlns:a16="http://schemas.microsoft.com/office/drawing/2014/main" id="{26D7EAF6-EF36-44D0-82A4-B8333ABC66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F4ADA45" w14:textId="77777777" w:rsidR="00AB5CA2" w:rsidRDefault="00AB5CA2" w:rsidP="00E92603">
      <w:pPr>
        <w:pStyle w:val="Prrafodelista"/>
        <w:ind w:left="132" w:firstLine="0"/>
        <w:rPr>
          <w:rFonts w:asciiTheme="minorHAnsi" w:hAnsiTheme="minorHAnsi" w:cstheme="minorHAnsi"/>
          <w:bCs/>
          <w:i/>
          <w:sz w:val="28"/>
          <w:szCs w:val="28"/>
        </w:rPr>
      </w:pPr>
    </w:p>
    <w:p w14:paraId="1837FFFD" w14:textId="48CB6E14" w:rsidR="003F00A8" w:rsidRPr="00E92603" w:rsidRDefault="00094EDA" w:rsidP="00E92603">
      <w:pPr>
        <w:pStyle w:val="Prrafodelista"/>
        <w:ind w:left="132" w:firstLine="0"/>
        <w:rPr>
          <w:rFonts w:asciiTheme="minorHAnsi" w:hAnsiTheme="minorHAnsi" w:cstheme="minorHAnsi"/>
          <w:bCs/>
          <w:i/>
          <w:sz w:val="28"/>
          <w:szCs w:val="28"/>
        </w:rPr>
      </w:pPr>
      <w:r w:rsidRPr="00094EDA">
        <w:rPr>
          <w:rFonts w:asciiTheme="minorHAnsi" w:hAnsiTheme="minorHAnsi" w:cstheme="minorHAnsi"/>
          <w:bCs/>
          <w:i/>
          <w:sz w:val="28"/>
          <w:szCs w:val="28"/>
        </w:rPr>
        <w:t>Los gastos por viáticos y gastos de viaje</w:t>
      </w:r>
      <w:r>
        <w:rPr>
          <w:rFonts w:asciiTheme="minorHAnsi" w:hAnsiTheme="minorHAnsi" w:cstheme="minorHAnsi"/>
          <w:bCs/>
          <w:i/>
          <w:sz w:val="28"/>
          <w:szCs w:val="28"/>
        </w:rPr>
        <w:t xml:space="preserve"> que realizó el INFIDER en el segundo semestre de 2019 fue del orden de</w:t>
      </w:r>
      <w:r w:rsidR="007C3AFE" w:rsidRPr="00D01360">
        <w:rPr>
          <w:rFonts w:asciiTheme="minorHAnsi" w:hAnsiTheme="minorHAnsi" w:cstheme="minorHAnsi"/>
          <w:bCs/>
          <w:i/>
          <w:sz w:val="28"/>
          <w:szCs w:val="28"/>
        </w:rPr>
        <w:t xml:space="preserve"> </w:t>
      </w:r>
      <w:r w:rsidR="00D01360" w:rsidRPr="00D01360">
        <w:rPr>
          <w:rFonts w:asciiTheme="minorHAnsi" w:hAnsiTheme="minorHAnsi" w:cstheme="minorHAnsi"/>
          <w:color w:val="000000"/>
          <w:sz w:val="28"/>
          <w:szCs w:val="28"/>
          <w:lang w:eastAsia="es-CO"/>
        </w:rPr>
        <w:t>$</w:t>
      </w:r>
      <w:r w:rsidR="00D01360">
        <w:rPr>
          <w:rFonts w:asciiTheme="minorHAnsi" w:hAnsiTheme="minorHAnsi" w:cstheme="minorHAnsi"/>
          <w:color w:val="000000"/>
          <w:sz w:val="28"/>
          <w:szCs w:val="28"/>
          <w:lang w:eastAsia="es-CO"/>
        </w:rPr>
        <w:t xml:space="preserve"> </w:t>
      </w:r>
      <w:r w:rsidR="00D01360" w:rsidRPr="00D01360">
        <w:rPr>
          <w:rFonts w:asciiTheme="minorHAnsi" w:hAnsiTheme="minorHAnsi" w:cstheme="minorHAnsi"/>
          <w:color w:val="000000"/>
          <w:sz w:val="28"/>
          <w:szCs w:val="28"/>
          <w:lang w:eastAsia="es-CO"/>
        </w:rPr>
        <w:t>1.986.021,00</w:t>
      </w:r>
      <w:r w:rsidR="007C3AFE">
        <w:rPr>
          <w:rFonts w:asciiTheme="minorHAnsi" w:hAnsiTheme="minorHAnsi" w:cstheme="minorHAnsi"/>
          <w:bCs/>
          <w:i/>
          <w:sz w:val="28"/>
          <w:szCs w:val="28"/>
        </w:rPr>
        <w:t xml:space="preserve"> y para el primer semestre de 2020 fue del orden del orden de $ 1.966.990.83</w:t>
      </w:r>
      <w:r w:rsidR="00E92603">
        <w:rPr>
          <w:rFonts w:asciiTheme="minorHAnsi" w:hAnsiTheme="minorHAnsi" w:cstheme="minorHAnsi"/>
          <w:bCs/>
          <w:i/>
          <w:sz w:val="28"/>
          <w:szCs w:val="28"/>
        </w:rPr>
        <w:t>.</w:t>
      </w:r>
    </w:p>
    <w:p w14:paraId="3A389ACC" w14:textId="77777777" w:rsidR="00AB5CA2" w:rsidRDefault="00AB5CA2" w:rsidP="00E90982">
      <w:pPr>
        <w:jc w:val="both"/>
        <w:rPr>
          <w:b/>
          <w:i/>
          <w:sz w:val="28"/>
          <w:szCs w:val="28"/>
        </w:rPr>
      </w:pPr>
    </w:p>
    <w:p w14:paraId="13DD44AD" w14:textId="671C0D56" w:rsidR="00E90982" w:rsidRDefault="004876FE" w:rsidP="00E90982">
      <w:pPr>
        <w:jc w:val="both"/>
        <w:rPr>
          <w:b/>
          <w:i/>
          <w:sz w:val="28"/>
          <w:szCs w:val="28"/>
        </w:rPr>
      </w:pPr>
      <w:r w:rsidRPr="00D126B1">
        <w:rPr>
          <w:b/>
          <w:i/>
          <w:sz w:val="28"/>
          <w:szCs w:val="28"/>
        </w:rPr>
        <w:t>TELEFO</w:t>
      </w:r>
      <w:r w:rsidR="009C757A" w:rsidRPr="00D126B1">
        <w:rPr>
          <w:b/>
          <w:i/>
          <w:sz w:val="28"/>
          <w:szCs w:val="28"/>
        </w:rPr>
        <w:t xml:space="preserve">NÍA, CELULARES, </w:t>
      </w:r>
      <w:r w:rsidRPr="00D126B1">
        <w:rPr>
          <w:b/>
          <w:i/>
          <w:sz w:val="28"/>
          <w:szCs w:val="28"/>
        </w:rPr>
        <w:t>INTERNE</w:t>
      </w:r>
      <w:r w:rsidR="00094EDA">
        <w:rPr>
          <w:b/>
          <w:i/>
          <w:sz w:val="28"/>
          <w:szCs w:val="28"/>
        </w:rPr>
        <w:t>T</w:t>
      </w:r>
      <w:r w:rsidR="009C757A" w:rsidRPr="00D126B1">
        <w:rPr>
          <w:b/>
          <w:i/>
          <w:sz w:val="28"/>
          <w:szCs w:val="28"/>
        </w:rPr>
        <w:t>, LÍNEA 018000 SEGUNDO SEMESTRE 201</w:t>
      </w:r>
      <w:r w:rsidR="00E90982">
        <w:rPr>
          <w:b/>
          <w:i/>
          <w:sz w:val="28"/>
          <w:szCs w:val="28"/>
        </w:rPr>
        <w:t>9</w:t>
      </w:r>
    </w:p>
    <w:p w14:paraId="2992B077" w14:textId="77777777" w:rsidR="00E90982" w:rsidRPr="00E90982" w:rsidRDefault="00E90982" w:rsidP="00E90982">
      <w:pPr>
        <w:jc w:val="both"/>
        <w:rPr>
          <w:b/>
          <w:i/>
          <w:sz w:val="28"/>
          <w:szCs w:val="28"/>
        </w:rPr>
      </w:pPr>
    </w:p>
    <w:p w14:paraId="792C0FA5" w14:textId="77777777" w:rsidR="00E92603" w:rsidRDefault="009C757A" w:rsidP="009C757A">
      <w:pPr>
        <w:rPr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60B374E" wp14:editId="2755B056">
            <wp:extent cx="4572000" cy="2743200"/>
            <wp:effectExtent l="0" t="0" r="0" b="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D0CFDF09-057A-46A7-9D46-B52A7E0138B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BDB384B" w14:textId="0662037A" w:rsidR="00B166AE" w:rsidRDefault="009C757A" w:rsidP="009C757A">
      <w:pPr>
        <w:rPr>
          <w:b/>
          <w:i/>
          <w:sz w:val="28"/>
          <w:szCs w:val="28"/>
        </w:rPr>
      </w:pPr>
      <w:r w:rsidRPr="00532EAF">
        <w:rPr>
          <w:b/>
          <w:i/>
          <w:sz w:val="28"/>
          <w:szCs w:val="28"/>
        </w:rPr>
        <w:lastRenderedPageBreak/>
        <w:t>TELEFO</w:t>
      </w:r>
      <w:r>
        <w:rPr>
          <w:b/>
          <w:i/>
          <w:sz w:val="28"/>
          <w:szCs w:val="28"/>
        </w:rPr>
        <w:t>NÍA, CELULARES, INTERNE</w:t>
      </w:r>
      <w:r w:rsidR="00094EDA">
        <w:rPr>
          <w:b/>
          <w:i/>
          <w:sz w:val="28"/>
          <w:szCs w:val="28"/>
        </w:rPr>
        <w:t>T</w:t>
      </w:r>
      <w:r>
        <w:rPr>
          <w:b/>
          <w:i/>
          <w:sz w:val="28"/>
          <w:szCs w:val="28"/>
        </w:rPr>
        <w:t>, LÍNEA 018000 PRIMER SEMESTRE 2020</w:t>
      </w:r>
    </w:p>
    <w:p w14:paraId="3EE759C7" w14:textId="77777777" w:rsidR="00E90982" w:rsidRDefault="00E90982" w:rsidP="009C757A">
      <w:pPr>
        <w:rPr>
          <w:b/>
          <w:i/>
          <w:sz w:val="28"/>
          <w:szCs w:val="28"/>
        </w:rPr>
      </w:pPr>
    </w:p>
    <w:p w14:paraId="31FD5AD4" w14:textId="3BE11400" w:rsidR="009C757A" w:rsidRDefault="009C757A" w:rsidP="009C757A">
      <w:pPr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7DA63B" wp14:editId="69CEC178">
            <wp:simplePos x="1076325" y="139065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600325"/>
            <wp:effectExtent l="0" t="0" r="0" b="9525"/>
            <wp:wrapSquare wrapText="bothSides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DF0503D5-CB8F-4696-B5A2-F4577D44C0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B166AE">
        <w:rPr>
          <w:b/>
          <w:i/>
          <w:sz w:val="28"/>
          <w:szCs w:val="28"/>
        </w:rPr>
        <w:br w:type="textWrapping" w:clear="all"/>
      </w:r>
    </w:p>
    <w:p w14:paraId="05865A52" w14:textId="77777777" w:rsidR="004876FE" w:rsidRDefault="004876FE" w:rsidP="00D126B1">
      <w:pPr>
        <w:jc w:val="both"/>
        <w:rPr>
          <w:i/>
          <w:sz w:val="28"/>
          <w:szCs w:val="28"/>
        </w:rPr>
      </w:pPr>
      <w:r w:rsidRPr="00206250">
        <w:rPr>
          <w:i/>
          <w:sz w:val="28"/>
          <w:szCs w:val="28"/>
        </w:rPr>
        <w:t xml:space="preserve">El INFIDER en el gasto de teléfono, internet y televisión con la empresa UNE manejó un comportamiento constante </w:t>
      </w:r>
      <w:r>
        <w:rPr>
          <w:i/>
          <w:sz w:val="28"/>
          <w:szCs w:val="28"/>
        </w:rPr>
        <w:t>es así como:</w:t>
      </w:r>
    </w:p>
    <w:p w14:paraId="0E43A225" w14:textId="69AD280A" w:rsidR="004876FE" w:rsidRDefault="004876FE" w:rsidP="00D126B1">
      <w:pPr>
        <w:jc w:val="both"/>
        <w:rPr>
          <w:rFonts w:cs="Calibri"/>
          <w:color w:val="000000"/>
          <w:sz w:val="28"/>
          <w:szCs w:val="28"/>
          <w:lang w:eastAsia="es-CO"/>
        </w:rPr>
      </w:pPr>
      <w:r>
        <w:rPr>
          <w:i/>
          <w:sz w:val="28"/>
          <w:szCs w:val="28"/>
        </w:rPr>
        <w:t>E</w:t>
      </w:r>
      <w:r w:rsidRPr="00206250">
        <w:rPr>
          <w:i/>
          <w:sz w:val="28"/>
          <w:szCs w:val="28"/>
        </w:rPr>
        <w:t>n el segundo semestre de 201</w:t>
      </w:r>
      <w:r w:rsidR="00B166AE">
        <w:rPr>
          <w:i/>
          <w:sz w:val="28"/>
          <w:szCs w:val="28"/>
        </w:rPr>
        <w:t>9</w:t>
      </w:r>
      <w:r w:rsidRPr="00206250">
        <w:rPr>
          <w:i/>
          <w:sz w:val="28"/>
          <w:szCs w:val="28"/>
        </w:rPr>
        <w:t xml:space="preserve"> el promedio fue </w:t>
      </w:r>
      <w:r>
        <w:rPr>
          <w:i/>
          <w:sz w:val="28"/>
          <w:szCs w:val="28"/>
        </w:rPr>
        <w:t xml:space="preserve">de </w:t>
      </w:r>
      <w:r w:rsidRPr="00206250">
        <w:rPr>
          <w:i/>
          <w:sz w:val="28"/>
          <w:szCs w:val="28"/>
        </w:rPr>
        <w:t xml:space="preserve">$ </w:t>
      </w:r>
      <w:r w:rsidRPr="00206250">
        <w:rPr>
          <w:rFonts w:cs="Calibri"/>
          <w:color w:val="000000"/>
          <w:sz w:val="28"/>
          <w:szCs w:val="28"/>
          <w:lang w:eastAsia="es-CO"/>
        </w:rPr>
        <w:t>8</w:t>
      </w:r>
      <w:r w:rsidR="00B166AE">
        <w:rPr>
          <w:rFonts w:cs="Calibri"/>
          <w:color w:val="000000"/>
          <w:sz w:val="28"/>
          <w:szCs w:val="28"/>
          <w:lang w:eastAsia="es-CO"/>
        </w:rPr>
        <w:t>40</w:t>
      </w:r>
      <w:r w:rsidRPr="00206250">
        <w:rPr>
          <w:rFonts w:cs="Calibri"/>
          <w:color w:val="000000"/>
          <w:sz w:val="28"/>
          <w:szCs w:val="28"/>
          <w:lang w:eastAsia="es-CO"/>
        </w:rPr>
        <w:t>.</w:t>
      </w:r>
      <w:r w:rsidR="00B166AE">
        <w:rPr>
          <w:rFonts w:cs="Calibri"/>
          <w:color w:val="000000"/>
          <w:sz w:val="28"/>
          <w:szCs w:val="28"/>
          <w:lang w:eastAsia="es-CO"/>
        </w:rPr>
        <w:t>000.00</w:t>
      </w:r>
      <w:r w:rsidRPr="00206250">
        <w:rPr>
          <w:rFonts w:cs="Calibri"/>
          <w:color w:val="000000"/>
          <w:sz w:val="28"/>
          <w:szCs w:val="28"/>
          <w:lang w:eastAsia="es-CO"/>
        </w:rPr>
        <w:t xml:space="preserve"> </w:t>
      </w:r>
      <w:r w:rsidRPr="00206250">
        <w:rPr>
          <w:i/>
          <w:sz w:val="28"/>
          <w:szCs w:val="28"/>
        </w:rPr>
        <w:t>y para el primer semestre de 20</w:t>
      </w:r>
      <w:r w:rsidR="00B166AE">
        <w:rPr>
          <w:i/>
          <w:sz w:val="28"/>
          <w:szCs w:val="28"/>
        </w:rPr>
        <w:t>20</w:t>
      </w:r>
      <w:r w:rsidRPr="00206250">
        <w:rPr>
          <w:i/>
          <w:sz w:val="28"/>
          <w:szCs w:val="28"/>
        </w:rPr>
        <w:t xml:space="preserve"> el promedio fue de </w:t>
      </w:r>
      <w:r w:rsidRPr="00206250">
        <w:rPr>
          <w:rFonts w:cs="Calibri"/>
          <w:color w:val="000000"/>
          <w:sz w:val="28"/>
          <w:szCs w:val="28"/>
          <w:lang w:eastAsia="es-CO"/>
        </w:rPr>
        <w:t>$8</w:t>
      </w:r>
      <w:r w:rsidR="00B166AE">
        <w:rPr>
          <w:rFonts w:cs="Calibri"/>
          <w:color w:val="000000"/>
          <w:sz w:val="28"/>
          <w:szCs w:val="28"/>
          <w:lang w:eastAsia="es-CO"/>
        </w:rPr>
        <w:t>70.000</w:t>
      </w:r>
      <w:r>
        <w:rPr>
          <w:rFonts w:cs="Calibri"/>
          <w:color w:val="000000"/>
          <w:sz w:val="28"/>
          <w:szCs w:val="28"/>
          <w:lang w:eastAsia="es-CO"/>
        </w:rPr>
        <w:t>.</w:t>
      </w:r>
      <w:r w:rsidR="00B166AE">
        <w:rPr>
          <w:rFonts w:cs="Calibri"/>
          <w:color w:val="000000"/>
          <w:sz w:val="28"/>
          <w:szCs w:val="28"/>
          <w:lang w:eastAsia="es-CO"/>
        </w:rPr>
        <w:t>00</w:t>
      </w:r>
    </w:p>
    <w:p w14:paraId="32E60716" w14:textId="77777777" w:rsidR="00B166AE" w:rsidRDefault="00B166AE" w:rsidP="00D126B1">
      <w:pPr>
        <w:jc w:val="both"/>
        <w:rPr>
          <w:rFonts w:cs="Calibri"/>
          <w:color w:val="000000"/>
          <w:sz w:val="28"/>
          <w:szCs w:val="28"/>
          <w:lang w:eastAsia="es-CO"/>
        </w:rPr>
      </w:pPr>
    </w:p>
    <w:p w14:paraId="75CCFDBC" w14:textId="53D9E82F" w:rsidR="004876FE" w:rsidRPr="00AC1055" w:rsidRDefault="00B166AE" w:rsidP="00D126B1">
      <w:pPr>
        <w:jc w:val="both"/>
        <w:rPr>
          <w:rFonts w:cs="Calibri"/>
          <w:color w:val="000000"/>
          <w:sz w:val="28"/>
          <w:szCs w:val="28"/>
          <w:lang w:eastAsia="es-CO"/>
        </w:rPr>
      </w:pPr>
      <w:r>
        <w:rPr>
          <w:i/>
          <w:sz w:val="28"/>
          <w:szCs w:val="28"/>
        </w:rPr>
        <w:t xml:space="preserve">También </w:t>
      </w:r>
      <w:r w:rsidR="004876FE">
        <w:rPr>
          <w:i/>
          <w:sz w:val="28"/>
          <w:szCs w:val="28"/>
        </w:rPr>
        <w:t>se</w:t>
      </w:r>
      <w:r w:rsidR="004876FE" w:rsidRPr="00206250">
        <w:rPr>
          <w:i/>
          <w:sz w:val="28"/>
          <w:szCs w:val="28"/>
        </w:rPr>
        <w:t xml:space="preserve"> </w:t>
      </w:r>
      <w:r w:rsidR="004876FE">
        <w:rPr>
          <w:i/>
          <w:sz w:val="28"/>
          <w:szCs w:val="28"/>
        </w:rPr>
        <w:t>cancela</w:t>
      </w:r>
      <w:r w:rsidR="004876FE" w:rsidRPr="00206250">
        <w:rPr>
          <w:i/>
          <w:sz w:val="28"/>
          <w:szCs w:val="28"/>
        </w:rPr>
        <w:t xml:space="preserve"> un servicio de internet</w:t>
      </w:r>
      <w:r w:rsidR="004876FE">
        <w:rPr>
          <w:i/>
          <w:sz w:val="28"/>
          <w:szCs w:val="28"/>
        </w:rPr>
        <w:t xml:space="preserve"> adicional</w:t>
      </w:r>
      <w:r w:rsidR="004876FE" w:rsidRPr="00206250">
        <w:rPr>
          <w:i/>
          <w:sz w:val="28"/>
          <w:szCs w:val="28"/>
        </w:rPr>
        <w:t xml:space="preserve"> a la empresa Telmex por</w:t>
      </w:r>
      <w:r w:rsidR="004876FE">
        <w:rPr>
          <w:i/>
          <w:sz w:val="28"/>
          <w:szCs w:val="28"/>
        </w:rPr>
        <w:t xml:space="preserve"> el orden de los </w:t>
      </w:r>
      <w:r w:rsidR="004876FE" w:rsidRPr="00206250">
        <w:rPr>
          <w:i/>
          <w:sz w:val="28"/>
          <w:szCs w:val="28"/>
        </w:rPr>
        <w:t>$28</w:t>
      </w:r>
      <w:r>
        <w:rPr>
          <w:i/>
          <w:sz w:val="28"/>
          <w:szCs w:val="28"/>
        </w:rPr>
        <w:t>0</w:t>
      </w:r>
      <w:r w:rsidR="004876FE" w:rsidRPr="00206250">
        <w:rPr>
          <w:i/>
          <w:sz w:val="28"/>
          <w:szCs w:val="28"/>
        </w:rPr>
        <w:t>.000.00 y por la línea 018000 se cancelan en promedio $</w:t>
      </w:r>
      <w:r>
        <w:rPr>
          <w:i/>
          <w:sz w:val="28"/>
          <w:szCs w:val="28"/>
        </w:rPr>
        <w:t>150.000.00</w:t>
      </w:r>
    </w:p>
    <w:p w14:paraId="542F1340" w14:textId="77777777" w:rsidR="004876FE" w:rsidRDefault="004876FE" w:rsidP="00D126B1">
      <w:pPr>
        <w:jc w:val="both"/>
        <w:rPr>
          <w:b/>
          <w:i/>
          <w:sz w:val="28"/>
          <w:szCs w:val="28"/>
        </w:rPr>
      </w:pPr>
    </w:p>
    <w:p w14:paraId="2D026521" w14:textId="77777777" w:rsidR="004876FE" w:rsidRDefault="004876FE" w:rsidP="00D126B1">
      <w:pPr>
        <w:jc w:val="both"/>
        <w:rPr>
          <w:i/>
          <w:sz w:val="28"/>
          <w:szCs w:val="28"/>
        </w:rPr>
      </w:pPr>
      <w:r w:rsidRPr="00532EAF">
        <w:rPr>
          <w:b/>
          <w:i/>
          <w:sz w:val="28"/>
          <w:szCs w:val="28"/>
        </w:rPr>
        <w:t>CELULARES</w:t>
      </w:r>
    </w:p>
    <w:p w14:paraId="4FEE6586" w14:textId="77777777" w:rsidR="004876FE" w:rsidRDefault="004876FE" w:rsidP="00D126B1">
      <w:pPr>
        <w:jc w:val="both"/>
        <w:rPr>
          <w:i/>
          <w:sz w:val="28"/>
          <w:szCs w:val="28"/>
        </w:rPr>
      </w:pPr>
    </w:p>
    <w:p w14:paraId="07B9AAE9" w14:textId="742DFFBC" w:rsidR="004876FE" w:rsidRPr="00E84A18" w:rsidRDefault="004876FE" w:rsidP="00D126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El promedio de gasto en el servicio de telefonía celular es casi igual al comparativo de mes a mes donde el gasto fue del orden de los $1</w:t>
      </w:r>
      <w:r w:rsidR="001A2075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>0.000.00 por dos líneas de celular, teniendo en cuenta que el INFIDER pose</w:t>
      </w:r>
      <w:r w:rsidR="001A2075">
        <w:rPr>
          <w:i/>
          <w:sz w:val="28"/>
          <w:szCs w:val="28"/>
        </w:rPr>
        <w:t>e dos</w:t>
      </w:r>
      <w:r>
        <w:rPr>
          <w:i/>
          <w:sz w:val="28"/>
          <w:szCs w:val="28"/>
        </w:rPr>
        <w:t xml:space="preserve"> líneas de servicio celular y la gerencia </w:t>
      </w:r>
      <w:r w:rsidR="001A2075">
        <w:rPr>
          <w:i/>
          <w:sz w:val="28"/>
          <w:szCs w:val="28"/>
        </w:rPr>
        <w:t xml:space="preserve">piensa tomar la decisión de </w:t>
      </w:r>
      <w:r>
        <w:rPr>
          <w:i/>
          <w:sz w:val="28"/>
          <w:szCs w:val="28"/>
        </w:rPr>
        <w:t>suspen</w:t>
      </w:r>
      <w:r w:rsidR="001A2075">
        <w:rPr>
          <w:i/>
          <w:sz w:val="28"/>
          <w:szCs w:val="28"/>
        </w:rPr>
        <w:t>derlas en los próximos días, con esto el INFIDER</w:t>
      </w:r>
      <w:r w:rsidR="00B166AE">
        <w:rPr>
          <w:i/>
          <w:sz w:val="28"/>
          <w:szCs w:val="28"/>
        </w:rPr>
        <w:t xml:space="preserve"> va a</w:t>
      </w:r>
      <w:r>
        <w:rPr>
          <w:i/>
          <w:sz w:val="28"/>
          <w:szCs w:val="28"/>
        </w:rPr>
        <w:t xml:space="preserve"> tene</w:t>
      </w:r>
      <w:r w:rsidR="00B166AE">
        <w:rPr>
          <w:i/>
          <w:sz w:val="28"/>
          <w:szCs w:val="28"/>
        </w:rPr>
        <w:t xml:space="preserve">r un ahorro por el </w:t>
      </w:r>
      <w:r>
        <w:rPr>
          <w:i/>
          <w:sz w:val="28"/>
          <w:szCs w:val="28"/>
        </w:rPr>
        <w:t>orden del $ 1.500.000.00.</w:t>
      </w:r>
    </w:p>
    <w:p w14:paraId="6668C78A" w14:textId="77777777" w:rsidR="00E90982" w:rsidRDefault="00E90982" w:rsidP="003F7CD0">
      <w:pPr>
        <w:contextualSpacing/>
        <w:rPr>
          <w:rFonts w:asciiTheme="minorHAnsi" w:hAnsiTheme="minorHAnsi" w:cstheme="minorHAnsi"/>
          <w:iCs/>
          <w:sz w:val="28"/>
          <w:szCs w:val="28"/>
        </w:rPr>
      </w:pPr>
    </w:p>
    <w:p w14:paraId="6DF68BA3" w14:textId="77777777" w:rsidR="00E92603" w:rsidRDefault="00E92603" w:rsidP="003F7CD0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50C872C9" w14:textId="77777777" w:rsidR="00AB5CA2" w:rsidRDefault="00AB5CA2" w:rsidP="003F7CD0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38E73F22" w14:textId="289755EF" w:rsidR="003F00A8" w:rsidRPr="003F7CD0" w:rsidRDefault="003F00A8" w:rsidP="003F7CD0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  <w:r w:rsidRPr="003F7CD0">
        <w:rPr>
          <w:rFonts w:asciiTheme="minorHAnsi" w:hAnsiTheme="minorHAnsi" w:cstheme="minorHAnsi"/>
          <w:b/>
          <w:iCs/>
          <w:sz w:val="28"/>
          <w:szCs w:val="28"/>
        </w:rPr>
        <w:lastRenderedPageBreak/>
        <w:t>SERVICIOS PÚBLICOS</w:t>
      </w:r>
      <w:r w:rsidR="004876FE" w:rsidRPr="003F7CD0">
        <w:rPr>
          <w:rFonts w:asciiTheme="minorHAnsi" w:hAnsiTheme="minorHAnsi" w:cstheme="minorHAnsi"/>
          <w:b/>
          <w:iCs/>
          <w:sz w:val="28"/>
          <w:szCs w:val="28"/>
        </w:rPr>
        <w:t xml:space="preserve"> SEGUNDO SEMESTRE 2019</w:t>
      </w:r>
    </w:p>
    <w:p w14:paraId="7FF9CE5F" w14:textId="54CEA2BD" w:rsidR="00A34A82" w:rsidRDefault="00A34A82" w:rsidP="00A34A82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1FCA8B7C" w14:textId="6589B24D" w:rsidR="00A34A82" w:rsidRDefault="00A34A82" w:rsidP="00A34A82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6E8A2BC8" wp14:editId="45BE8281">
            <wp:extent cx="4572000" cy="2743200"/>
            <wp:effectExtent l="0" t="0" r="0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D92BE505-FAB8-4638-9FD9-33503A1A10B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57CD9C7" w14:textId="5B61FE24" w:rsidR="00A34A82" w:rsidRDefault="00A34A82" w:rsidP="00A34A82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30746E95" w14:textId="77777777" w:rsidR="00A34A82" w:rsidRDefault="00A34A82" w:rsidP="00A34A82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2E5369AF" w14:textId="102D696C" w:rsidR="00A34A82" w:rsidRDefault="00A34A82" w:rsidP="00A34A82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39321978" wp14:editId="5207E423">
            <wp:extent cx="4572000" cy="2743200"/>
            <wp:effectExtent l="0" t="0" r="0" b="0"/>
            <wp:docPr id="4" name="Gráfico 4">
              <a:extLst xmlns:a="http://schemas.openxmlformats.org/drawingml/2006/main">
                <a:ext uri="{FF2B5EF4-FFF2-40B4-BE49-F238E27FC236}">
                  <a16:creationId xmlns:a16="http://schemas.microsoft.com/office/drawing/2014/main" id="{E32F16ED-C16C-4EF5-ABC1-6862F3F791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A4A5B80" w14:textId="6D454E14" w:rsidR="00A34A82" w:rsidRDefault="00A34A82" w:rsidP="00A34A82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16D1369A" w14:textId="26F79DCD" w:rsidR="00A34A82" w:rsidRDefault="00A34A82" w:rsidP="00A34A82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C600E51" wp14:editId="4C121F67">
            <wp:extent cx="4572000" cy="2743200"/>
            <wp:effectExtent l="0" t="0" r="0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D1C351C9-86A9-4DB5-9D2A-110549C0BE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1FC65E6" w14:textId="77777777" w:rsidR="00E92603" w:rsidRDefault="00E92603" w:rsidP="00A34A82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5A6A524B" w14:textId="2657D112" w:rsidR="004876FE" w:rsidRDefault="004876FE" w:rsidP="00A34A82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SERVICIOS PUBLICOS PRIMER SEMESTRE 2020</w:t>
      </w:r>
    </w:p>
    <w:p w14:paraId="1A20C88E" w14:textId="76BAA12F" w:rsidR="004876FE" w:rsidRDefault="004876FE" w:rsidP="00A34A82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70C691B7" w14:textId="2C230471" w:rsidR="004876FE" w:rsidRDefault="004876FE" w:rsidP="00A34A82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1B6EE8AF" wp14:editId="08E13DF8">
            <wp:extent cx="4572000" cy="2743200"/>
            <wp:effectExtent l="0" t="0" r="0" b="0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CD988A8B-2581-4FCE-82CB-10DB01FA72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75218F9" w14:textId="53E0EB78" w:rsidR="004876FE" w:rsidRDefault="004876FE" w:rsidP="00A34A82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76B64C42" w14:textId="77777777" w:rsidR="004876FE" w:rsidRPr="00A34A82" w:rsidRDefault="004876FE" w:rsidP="00A34A82">
      <w:pPr>
        <w:contextualSpacing/>
        <w:rPr>
          <w:rFonts w:asciiTheme="minorHAnsi" w:hAnsiTheme="minorHAnsi" w:cstheme="minorHAnsi"/>
          <w:b/>
          <w:iCs/>
          <w:sz w:val="28"/>
          <w:szCs w:val="28"/>
        </w:rPr>
      </w:pPr>
    </w:p>
    <w:p w14:paraId="1A6DD9EA" w14:textId="180511F0" w:rsidR="003F00A8" w:rsidRDefault="004876FE" w:rsidP="003F00A8">
      <w:pPr>
        <w:pStyle w:val="Prrafodelista"/>
        <w:ind w:left="420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A44D60F" wp14:editId="2DD4B952">
            <wp:extent cx="4572000" cy="2743200"/>
            <wp:effectExtent l="0" t="0" r="0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D8F6AF2E-2BCA-4569-969D-7DC11C2DA9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58DF0B1" w14:textId="01577B3D" w:rsidR="004876FE" w:rsidRDefault="004876FE" w:rsidP="003F00A8">
      <w:pPr>
        <w:pStyle w:val="Prrafodelista"/>
        <w:ind w:left="420"/>
        <w:rPr>
          <w:rFonts w:asciiTheme="minorHAnsi" w:hAnsiTheme="minorHAnsi" w:cstheme="minorHAnsi"/>
          <w:b/>
          <w:iCs/>
          <w:sz w:val="28"/>
          <w:szCs w:val="28"/>
        </w:rPr>
      </w:pPr>
    </w:p>
    <w:p w14:paraId="141F8AD6" w14:textId="25434075" w:rsidR="004876FE" w:rsidRPr="003F00A8" w:rsidRDefault="004876FE" w:rsidP="003F00A8">
      <w:pPr>
        <w:pStyle w:val="Prrafodelista"/>
        <w:ind w:left="420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200C7C6E" wp14:editId="1A0E5D15">
            <wp:extent cx="4572000" cy="2743200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4E45706A-5307-4EA4-9854-39CB74B55A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A3753EC" w14:textId="77777777" w:rsidR="001A2075" w:rsidRDefault="001A2075" w:rsidP="001A2075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034DA254" w14:textId="2F786E97" w:rsidR="003F00A8" w:rsidRPr="001A2075" w:rsidRDefault="003F00A8" w:rsidP="001A2075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1A2075">
        <w:rPr>
          <w:rFonts w:asciiTheme="minorHAnsi" w:hAnsiTheme="minorHAnsi" w:cstheme="minorHAnsi"/>
          <w:i/>
          <w:sz w:val="28"/>
          <w:szCs w:val="28"/>
        </w:rPr>
        <w:t>Establecer medidas que reduzcan el consumo agua y energía, como las previstas en la Directiva Presidencial 02 de 2015 "Buenas prácticas para ahorro energía y agua".</w:t>
      </w:r>
    </w:p>
    <w:p w14:paraId="13385AC6" w14:textId="77777777" w:rsidR="00E90982" w:rsidRDefault="00E90982" w:rsidP="004876FE">
      <w:pPr>
        <w:rPr>
          <w:rFonts w:asciiTheme="minorHAnsi" w:hAnsiTheme="minorHAnsi" w:cstheme="minorHAnsi"/>
          <w:iCs/>
          <w:sz w:val="28"/>
          <w:szCs w:val="28"/>
        </w:rPr>
      </w:pPr>
    </w:p>
    <w:p w14:paraId="4F87EB76" w14:textId="77777777" w:rsidR="00E92603" w:rsidRDefault="00E92603" w:rsidP="004876FE">
      <w:pPr>
        <w:rPr>
          <w:b/>
          <w:i/>
          <w:sz w:val="28"/>
          <w:szCs w:val="28"/>
        </w:rPr>
      </w:pPr>
    </w:p>
    <w:p w14:paraId="1D8EB1F4" w14:textId="77777777" w:rsidR="00E92603" w:rsidRDefault="00E92603" w:rsidP="004876FE">
      <w:pPr>
        <w:rPr>
          <w:b/>
          <w:i/>
          <w:sz w:val="28"/>
          <w:szCs w:val="28"/>
        </w:rPr>
      </w:pPr>
    </w:p>
    <w:p w14:paraId="6A6B8A8F" w14:textId="77777777" w:rsidR="00E92603" w:rsidRDefault="00E92603" w:rsidP="004876FE">
      <w:pPr>
        <w:rPr>
          <w:b/>
          <w:i/>
          <w:sz w:val="28"/>
          <w:szCs w:val="28"/>
        </w:rPr>
      </w:pPr>
    </w:p>
    <w:p w14:paraId="1EBC4F77" w14:textId="064D9C22" w:rsidR="004876FE" w:rsidRDefault="004876FE" w:rsidP="004876FE">
      <w:pPr>
        <w:rPr>
          <w:b/>
          <w:i/>
          <w:sz w:val="28"/>
          <w:szCs w:val="28"/>
        </w:rPr>
      </w:pPr>
      <w:r w:rsidRPr="00532EAF">
        <w:rPr>
          <w:b/>
          <w:i/>
          <w:sz w:val="28"/>
          <w:szCs w:val="28"/>
        </w:rPr>
        <w:lastRenderedPageBreak/>
        <w:t>ENERGIA Y ASEO</w:t>
      </w:r>
    </w:p>
    <w:p w14:paraId="39414573" w14:textId="77777777" w:rsidR="004876FE" w:rsidRPr="00532EAF" w:rsidRDefault="004876FE" w:rsidP="004876FE">
      <w:pPr>
        <w:rPr>
          <w:b/>
          <w:i/>
          <w:sz w:val="28"/>
          <w:szCs w:val="28"/>
        </w:rPr>
      </w:pPr>
    </w:p>
    <w:p w14:paraId="18120F9E" w14:textId="15C26D11" w:rsidR="004876FE" w:rsidRPr="00F80B3C" w:rsidRDefault="004876FE" w:rsidP="004876FE">
      <w:pPr>
        <w:jc w:val="both"/>
        <w:rPr>
          <w:i/>
          <w:sz w:val="28"/>
          <w:szCs w:val="28"/>
        </w:rPr>
      </w:pPr>
      <w:r w:rsidRPr="00F80B3C">
        <w:rPr>
          <w:i/>
          <w:sz w:val="28"/>
          <w:szCs w:val="28"/>
        </w:rPr>
        <w:t>La factura de energía viene asociada al cobro del gasto de energía medida en KW más el cobro de alumbrado público y el cobro de aseo (recolección de basura) donde el promedio de energía por mes en la vigencia 201</w:t>
      </w:r>
      <w:r>
        <w:rPr>
          <w:i/>
          <w:sz w:val="28"/>
          <w:szCs w:val="28"/>
        </w:rPr>
        <w:t xml:space="preserve">9 </w:t>
      </w:r>
      <w:r w:rsidRPr="00F80B3C">
        <w:rPr>
          <w:i/>
          <w:sz w:val="28"/>
          <w:szCs w:val="28"/>
        </w:rPr>
        <w:t xml:space="preserve">ha sido constante por un valor de $ </w:t>
      </w:r>
      <w:r w:rsidR="00331679">
        <w:rPr>
          <w:rFonts w:cs="Calibri"/>
          <w:color w:val="000000"/>
          <w:sz w:val="28"/>
          <w:szCs w:val="28"/>
          <w:lang w:eastAsia="es-CO"/>
        </w:rPr>
        <w:t>661.042.83</w:t>
      </w:r>
      <w:r w:rsidRPr="00F80B3C">
        <w:rPr>
          <w:i/>
          <w:sz w:val="28"/>
          <w:szCs w:val="28"/>
        </w:rPr>
        <w:t xml:space="preserve"> para el piso 4º y para el piso 5º el promedio fue de $</w:t>
      </w:r>
      <w:r w:rsidR="00331679">
        <w:rPr>
          <w:rFonts w:cs="Calibri"/>
          <w:color w:val="000000"/>
          <w:sz w:val="28"/>
          <w:szCs w:val="28"/>
          <w:lang w:eastAsia="es-CO"/>
        </w:rPr>
        <w:t xml:space="preserve"> 73.145.50</w:t>
      </w:r>
      <w:r w:rsidRPr="00F80B3C">
        <w:rPr>
          <w:i/>
          <w:sz w:val="28"/>
          <w:szCs w:val="28"/>
        </w:rPr>
        <w:t xml:space="preserve"> y para el </w:t>
      </w:r>
      <w:r>
        <w:rPr>
          <w:i/>
          <w:sz w:val="28"/>
          <w:szCs w:val="28"/>
        </w:rPr>
        <w:t>segundo semestre de</w:t>
      </w:r>
      <w:r w:rsidRPr="00F80B3C">
        <w:rPr>
          <w:i/>
          <w:sz w:val="28"/>
          <w:szCs w:val="28"/>
        </w:rPr>
        <w:t xml:space="preserve"> 2</w:t>
      </w:r>
      <w:r>
        <w:rPr>
          <w:i/>
          <w:sz w:val="28"/>
          <w:szCs w:val="28"/>
        </w:rPr>
        <w:t>020</w:t>
      </w:r>
      <w:r w:rsidRPr="00F80B3C">
        <w:rPr>
          <w:i/>
          <w:sz w:val="28"/>
          <w:szCs w:val="28"/>
        </w:rPr>
        <w:t xml:space="preserve"> a junio tenemos que para el piso 4° el gasto de energía fue del orden de los </w:t>
      </w:r>
      <w:r w:rsidR="00331679">
        <w:rPr>
          <w:i/>
          <w:sz w:val="28"/>
          <w:szCs w:val="28"/>
        </w:rPr>
        <w:t>$ 461.355,50</w:t>
      </w:r>
      <w:r w:rsidRPr="00F80B3C">
        <w:rPr>
          <w:i/>
          <w:sz w:val="28"/>
          <w:szCs w:val="28"/>
        </w:rPr>
        <w:t xml:space="preserve"> y para el piso 5° el gasto  fue  del orden de los $ </w:t>
      </w:r>
      <w:r w:rsidR="00331679">
        <w:rPr>
          <w:rFonts w:cs="Calibri"/>
          <w:color w:val="000000"/>
          <w:sz w:val="28"/>
          <w:szCs w:val="28"/>
          <w:lang w:eastAsia="es-CO"/>
        </w:rPr>
        <w:t xml:space="preserve">50.868.83 </w:t>
      </w:r>
      <w:r w:rsidRPr="00F80B3C">
        <w:rPr>
          <w:i/>
          <w:sz w:val="28"/>
          <w:szCs w:val="28"/>
        </w:rPr>
        <w:t>como podemos apreciar el gasto de energía en el piso 4º  es más significativo esto es debido porque en el piso 4° está ubicado el cuarto de sistemas donde está  el aire acondicionado y los servidores de la entidad.</w:t>
      </w:r>
    </w:p>
    <w:p w14:paraId="07EDD4C7" w14:textId="77777777" w:rsidR="004876FE" w:rsidRDefault="004876FE" w:rsidP="004876FE">
      <w:pPr>
        <w:jc w:val="both"/>
        <w:rPr>
          <w:i/>
          <w:sz w:val="28"/>
          <w:szCs w:val="28"/>
        </w:rPr>
      </w:pPr>
    </w:p>
    <w:p w14:paraId="4A08887F" w14:textId="77777777" w:rsidR="004876FE" w:rsidRDefault="004876FE" w:rsidP="004876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En </w:t>
      </w:r>
      <w:r w:rsidRPr="00E84A18">
        <w:rPr>
          <w:i/>
          <w:sz w:val="28"/>
          <w:szCs w:val="28"/>
        </w:rPr>
        <w:t>el</w:t>
      </w:r>
      <w:r>
        <w:rPr>
          <w:i/>
          <w:sz w:val="28"/>
          <w:szCs w:val="28"/>
        </w:rPr>
        <w:t xml:space="preserve"> cobro de energía se incluye el</w:t>
      </w:r>
      <w:r w:rsidRPr="00E84A18">
        <w:rPr>
          <w:i/>
          <w:sz w:val="28"/>
          <w:szCs w:val="28"/>
        </w:rPr>
        <w:t xml:space="preserve"> alumbrado público teniendo en cuenta que la energía </w:t>
      </w:r>
      <w:r>
        <w:rPr>
          <w:i/>
          <w:sz w:val="28"/>
          <w:szCs w:val="28"/>
        </w:rPr>
        <w:t xml:space="preserve">en el piso 4º es más costosa que la del piso5º ya que </w:t>
      </w:r>
      <w:r w:rsidRPr="00E84A18">
        <w:rPr>
          <w:i/>
          <w:sz w:val="28"/>
          <w:szCs w:val="28"/>
        </w:rPr>
        <w:t>el cobro</w:t>
      </w:r>
      <w:r>
        <w:rPr>
          <w:i/>
          <w:sz w:val="28"/>
          <w:szCs w:val="28"/>
        </w:rPr>
        <w:t xml:space="preserve"> se</w:t>
      </w:r>
      <w:r w:rsidRPr="00E84A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hace en promedio al cobro de energía.</w:t>
      </w:r>
    </w:p>
    <w:p w14:paraId="44693E70" w14:textId="77777777" w:rsidR="004876FE" w:rsidRDefault="004876FE" w:rsidP="004876FE">
      <w:pPr>
        <w:jc w:val="both"/>
        <w:rPr>
          <w:i/>
          <w:sz w:val="28"/>
          <w:szCs w:val="28"/>
        </w:rPr>
      </w:pPr>
    </w:p>
    <w:p w14:paraId="3990C9DC" w14:textId="0007EEA9" w:rsidR="004876FE" w:rsidRPr="00E84A18" w:rsidRDefault="004876FE" w:rsidP="004876F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El cobro por servicio de </w:t>
      </w:r>
      <w:r w:rsidRPr="00E84A18">
        <w:rPr>
          <w:i/>
          <w:sz w:val="28"/>
          <w:szCs w:val="28"/>
        </w:rPr>
        <w:t>aseo</w:t>
      </w:r>
      <w:r>
        <w:rPr>
          <w:i/>
          <w:sz w:val="28"/>
          <w:szCs w:val="28"/>
        </w:rPr>
        <w:t xml:space="preserve"> </w:t>
      </w:r>
      <w:r w:rsidRPr="00E84A18">
        <w:rPr>
          <w:i/>
          <w:sz w:val="28"/>
          <w:szCs w:val="28"/>
        </w:rPr>
        <w:t>viene</w:t>
      </w:r>
      <w:r>
        <w:rPr>
          <w:i/>
          <w:sz w:val="28"/>
          <w:szCs w:val="28"/>
        </w:rPr>
        <w:t xml:space="preserve"> asociado al pago de la factura de energía es así como</w:t>
      </w:r>
      <w:r w:rsidRPr="00E84A18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en el segundo semestre de 20</w:t>
      </w:r>
      <w:r w:rsidR="00331679">
        <w:rPr>
          <w:i/>
          <w:sz w:val="28"/>
          <w:szCs w:val="28"/>
        </w:rPr>
        <w:t>19</w:t>
      </w:r>
      <w:r>
        <w:rPr>
          <w:i/>
          <w:sz w:val="28"/>
          <w:szCs w:val="28"/>
        </w:rPr>
        <w:t xml:space="preserve"> se canceló por mes un valor de $</w:t>
      </w:r>
      <w:r w:rsidR="00331679">
        <w:rPr>
          <w:i/>
          <w:sz w:val="28"/>
          <w:szCs w:val="28"/>
        </w:rPr>
        <w:t xml:space="preserve"> 59.913.66</w:t>
      </w:r>
      <w:r>
        <w:rPr>
          <w:i/>
          <w:sz w:val="28"/>
          <w:szCs w:val="28"/>
        </w:rPr>
        <w:t xml:space="preserve"> en promedio para</w:t>
      </w:r>
      <w:r w:rsidRPr="00E84A18">
        <w:rPr>
          <w:i/>
          <w:sz w:val="28"/>
          <w:szCs w:val="28"/>
        </w:rPr>
        <w:t xml:space="preserve"> los pisos 4º y 5º </w:t>
      </w:r>
      <w:r>
        <w:rPr>
          <w:i/>
          <w:sz w:val="28"/>
          <w:szCs w:val="28"/>
        </w:rPr>
        <w:t>y para el primer semestre de 20</w:t>
      </w:r>
      <w:r w:rsidR="00331679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se canceló por cada piso $ </w:t>
      </w:r>
      <w:r w:rsidR="00331679">
        <w:rPr>
          <w:i/>
          <w:sz w:val="28"/>
          <w:szCs w:val="28"/>
        </w:rPr>
        <w:t>67.</w:t>
      </w:r>
      <w:r w:rsidR="000C64F6">
        <w:rPr>
          <w:i/>
          <w:sz w:val="28"/>
          <w:szCs w:val="28"/>
        </w:rPr>
        <w:t>720.67</w:t>
      </w:r>
      <w:r w:rsidRPr="00E84A18">
        <w:rPr>
          <w:i/>
          <w:sz w:val="28"/>
          <w:szCs w:val="28"/>
        </w:rPr>
        <w:t xml:space="preserve"> estos cobros vienen asociados a cada contador y como el INFIDER funciona en dos pisos entonces por eso el cobro de aseo.</w:t>
      </w:r>
    </w:p>
    <w:p w14:paraId="029CC9E1" w14:textId="77777777" w:rsidR="004876FE" w:rsidRPr="00E84A18" w:rsidRDefault="004876FE" w:rsidP="004876FE">
      <w:pPr>
        <w:rPr>
          <w:i/>
          <w:sz w:val="28"/>
          <w:szCs w:val="28"/>
        </w:rPr>
      </w:pPr>
    </w:p>
    <w:p w14:paraId="53F95EC1" w14:textId="77777777" w:rsidR="004876FE" w:rsidRDefault="004876FE" w:rsidP="004876FE">
      <w:pPr>
        <w:rPr>
          <w:b/>
          <w:i/>
          <w:sz w:val="28"/>
          <w:szCs w:val="28"/>
        </w:rPr>
      </w:pPr>
      <w:r w:rsidRPr="00532EAF">
        <w:rPr>
          <w:b/>
          <w:i/>
          <w:sz w:val="28"/>
          <w:szCs w:val="28"/>
        </w:rPr>
        <w:t>ACUEDUCTO</w:t>
      </w:r>
    </w:p>
    <w:p w14:paraId="20B4FDCA" w14:textId="77777777" w:rsidR="004876FE" w:rsidRPr="00532EAF" w:rsidRDefault="004876FE" w:rsidP="004876FE">
      <w:pPr>
        <w:rPr>
          <w:b/>
          <w:i/>
          <w:sz w:val="28"/>
          <w:szCs w:val="28"/>
        </w:rPr>
      </w:pPr>
    </w:p>
    <w:p w14:paraId="15A3E564" w14:textId="77777777" w:rsidR="000C64F6" w:rsidRDefault="004876FE" w:rsidP="004876FE">
      <w:pPr>
        <w:jc w:val="both"/>
        <w:rPr>
          <w:i/>
          <w:sz w:val="28"/>
          <w:szCs w:val="28"/>
        </w:rPr>
      </w:pPr>
      <w:r w:rsidRPr="007433A1">
        <w:rPr>
          <w:i/>
          <w:sz w:val="28"/>
          <w:szCs w:val="28"/>
        </w:rPr>
        <w:t>Con el servicio de acueducto y alcantarillado el promedio del gasto mes a mes ha sido constante por un valor en promedio para el segundo semestre de 201</w:t>
      </w:r>
      <w:r w:rsidR="000C64F6">
        <w:rPr>
          <w:i/>
          <w:sz w:val="28"/>
          <w:szCs w:val="28"/>
        </w:rPr>
        <w:t>9</w:t>
      </w:r>
      <w:r w:rsidRPr="007433A1">
        <w:rPr>
          <w:i/>
          <w:sz w:val="28"/>
          <w:szCs w:val="28"/>
        </w:rPr>
        <w:t xml:space="preserve"> de </w:t>
      </w:r>
    </w:p>
    <w:p w14:paraId="36E2EFB9" w14:textId="64F53F33" w:rsidR="003F00A8" w:rsidRPr="00E90982" w:rsidRDefault="004876FE" w:rsidP="00E90982">
      <w:pPr>
        <w:jc w:val="both"/>
        <w:rPr>
          <w:i/>
          <w:sz w:val="28"/>
          <w:szCs w:val="28"/>
        </w:rPr>
      </w:pPr>
      <w:r w:rsidRPr="007433A1">
        <w:rPr>
          <w:i/>
          <w:sz w:val="28"/>
          <w:szCs w:val="28"/>
        </w:rPr>
        <w:t>$</w:t>
      </w:r>
      <w:r w:rsidR="000C64F6">
        <w:rPr>
          <w:rFonts w:cs="Calibri"/>
          <w:color w:val="000000"/>
          <w:sz w:val="28"/>
          <w:szCs w:val="28"/>
          <w:lang w:eastAsia="es-CO"/>
        </w:rPr>
        <w:t xml:space="preserve"> 77.290,00</w:t>
      </w:r>
      <w:r w:rsidRPr="007433A1">
        <w:rPr>
          <w:i/>
          <w:sz w:val="28"/>
          <w:szCs w:val="28"/>
        </w:rPr>
        <w:t xml:space="preserve"> y para el primer semestre de 2</w:t>
      </w:r>
      <w:r w:rsidR="000C64F6">
        <w:rPr>
          <w:i/>
          <w:sz w:val="28"/>
          <w:szCs w:val="28"/>
        </w:rPr>
        <w:t>020</w:t>
      </w:r>
      <w:r w:rsidRPr="007433A1">
        <w:rPr>
          <w:i/>
          <w:sz w:val="28"/>
          <w:szCs w:val="28"/>
        </w:rPr>
        <w:t xml:space="preserve"> el promedio estuvo por el orden de los $</w:t>
      </w:r>
      <w:r w:rsidRPr="007433A1">
        <w:rPr>
          <w:rFonts w:cs="Calibri"/>
          <w:color w:val="000000"/>
          <w:sz w:val="28"/>
          <w:szCs w:val="28"/>
          <w:lang w:eastAsia="es-CO"/>
        </w:rPr>
        <w:t>5</w:t>
      </w:r>
      <w:r w:rsidR="000C64F6">
        <w:rPr>
          <w:rFonts w:cs="Calibri"/>
          <w:color w:val="000000"/>
          <w:sz w:val="28"/>
          <w:szCs w:val="28"/>
          <w:lang w:eastAsia="es-CO"/>
        </w:rPr>
        <w:t>8.428,33.</w:t>
      </w:r>
    </w:p>
    <w:p w14:paraId="3B1353FD" w14:textId="77777777" w:rsidR="003F00A8" w:rsidRPr="003F00A8" w:rsidRDefault="003F00A8" w:rsidP="003F00A8">
      <w:pPr>
        <w:jc w:val="both"/>
        <w:rPr>
          <w:rFonts w:asciiTheme="minorHAnsi" w:hAnsiTheme="minorHAnsi" w:cstheme="minorHAnsi"/>
          <w:iCs/>
          <w:sz w:val="28"/>
          <w:szCs w:val="28"/>
        </w:rPr>
      </w:pPr>
    </w:p>
    <w:p w14:paraId="779C8EFD" w14:textId="77777777" w:rsidR="00E92603" w:rsidRDefault="00E92603" w:rsidP="008F0B71">
      <w:pPr>
        <w:spacing w:after="200" w:line="276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bookmarkStart w:id="5" w:name="_Hlk48125139"/>
    </w:p>
    <w:p w14:paraId="7CD9C12C" w14:textId="77777777" w:rsidR="00E92603" w:rsidRDefault="00E92603" w:rsidP="008F0B71">
      <w:pPr>
        <w:spacing w:after="200" w:line="276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</w:p>
    <w:p w14:paraId="21A2767F" w14:textId="77777777" w:rsidR="00E92603" w:rsidRDefault="00E92603" w:rsidP="008F0B71">
      <w:pPr>
        <w:spacing w:after="200" w:line="276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</w:p>
    <w:p w14:paraId="39C3D9CF" w14:textId="48D4AA9F" w:rsidR="008F0B71" w:rsidRPr="008F0B71" w:rsidRDefault="003F00A8" w:rsidP="008F0B71">
      <w:pPr>
        <w:spacing w:after="200" w:line="276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 w:rsidRPr="003F00A8">
        <w:rPr>
          <w:rFonts w:asciiTheme="minorHAnsi" w:hAnsiTheme="minorHAnsi" w:cstheme="minorHAnsi"/>
          <w:b/>
          <w:iCs/>
          <w:sz w:val="28"/>
          <w:szCs w:val="28"/>
        </w:rPr>
        <w:lastRenderedPageBreak/>
        <w:t>GASTOS DE NÓMINA Y REDUCCIÓN CONTRATACIÓN POR SERVICIOS PERSONALES</w:t>
      </w:r>
      <w:r w:rsidR="00CA35CB">
        <w:rPr>
          <w:rFonts w:asciiTheme="minorHAnsi" w:hAnsiTheme="minorHAnsi" w:cstheme="minorHAnsi"/>
          <w:b/>
          <w:iCs/>
          <w:sz w:val="28"/>
          <w:szCs w:val="28"/>
        </w:rPr>
        <w:t xml:space="preserve"> SEGUNDO SEMESTRE 2019</w:t>
      </w:r>
      <w:bookmarkEnd w:id="5"/>
    </w:p>
    <w:p w14:paraId="5FD615FC" w14:textId="77777777" w:rsidR="008F0B71" w:rsidRDefault="00CA35CB" w:rsidP="00CA35CB">
      <w:pPr>
        <w:spacing w:after="200" w:line="276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43E460F5" wp14:editId="2B686D40">
            <wp:extent cx="4572000" cy="2743200"/>
            <wp:effectExtent l="0" t="0" r="0" b="0"/>
            <wp:docPr id="14" name="Gráfico 14">
              <a:extLst xmlns:a="http://schemas.openxmlformats.org/drawingml/2006/main">
                <a:ext uri="{FF2B5EF4-FFF2-40B4-BE49-F238E27FC236}">
                  <a16:creationId xmlns:a16="http://schemas.microsoft.com/office/drawing/2014/main" id="{E19AAED6-5C52-4820-A533-1B86D813EEE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72F843A" w14:textId="11F6ECBB" w:rsidR="00CA35CB" w:rsidRDefault="00E92603" w:rsidP="00CA35CB">
      <w:pPr>
        <w:spacing w:after="200" w:line="276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G</w:t>
      </w:r>
      <w:r w:rsidR="00CA35CB" w:rsidRPr="003F00A8">
        <w:rPr>
          <w:rFonts w:asciiTheme="minorHAnsi" w:hAnsiTheme="minorHAnsi" w:cstheme="minorHAnsi"/>
          <w:b/>
          <w:iCs/>
          <w:sz w:val="28"/>
          <w:szCs w:val="28"/>
        </w:rPr>
        <w:t>ASTOS DE NÓMINA Y REDUCCIÓN CONTRATACIÓN POR SERVICIOS PERSONALES</w:t>
      </w:r>
      <w:r w:rsidR="00CA35CB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D36971">
        <w:rPr>
          <w:rFonts w:asciiTheme="minorHAnsi" w:hAnsiTheme="minorHAnsi" w:cstheme="minorHAnsi"/>
          <w:b/>
          <w:iCs/>
          <w:sz w:val="28"/>
          <w:szCs w:val="28"/>
        </w:rPr>
        <w:t>PRIMER</w:t>
      </w:r>
      <w:r w:rsidR="00CA35CB">
        <w:rPr>
          <w:rFonts w:asciiTheme="minorHAnsi" w:hAnsiTheme="minorHAnsi" w:cstheme="minorHAnsi"/>
          <w:b/>
          <w:iCs/>
          <w:sz w:val="28"/>
          <w:szCs w:val="28"/>
        </w:rPr>
        <w:t xml:space="preserve"> SEMESTRE 2020</w:t>
      </w:r>
    </w:p>
    <w:p w14:paraId="2FC4F24E" w14:textId="768412E9" w:rsidR="00CA35CB" w:rsidRDefault="00CA35CB" w:rsidP="00CA35CB">
      <w:pPr>
        <w:spacing w:after="200" w:line="276" w:lineRule="auto"/>
        <w:jc w:val="both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noProof/>
        </w:rPr>
        <w:drawing>
          <wp:inline distT="0" distB="0" distL="0" distR="0" wp14:anchorId="60591F07" wp14:editId="560849AD">
            <wp:extent cx="4572000" cy="2743200"/>
            <wp:effectExtent l="0" t="0" r="0" b="0"/>
            <wp:docPr id="15" name="Gráfico 15">
              <a:extLst xmlns:a="http://schemas.openxmlformats.org/drawingml/2006/main">
                <a:ext uri="{FF2B5EF4-FFF2-40B4-BE49-F238E27FC236}">
                  <a16:creationId xmlns:a16="http://schemas.microsoft.com/office/drawing/2014/main" id="{9E83926F-B624-4642-B587-C4D339243E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CA90166" w14:textId="056C7FFF" w:rsidR="00D36971" w:rsidRPr="00C62B28" w:rsidRDefault="00D36971" w:rsidP="00CA35CB">
      <w:pPr>
        <w:spacing w:after="200" w:line="276" w:lineRule="auto"/>
        <w:jc w:val="both"/>
        <w:rPr>
          <w:rFonts w:asciiTheme="minorHAnsi" w:hAnsiTheme="minorHAnsi" w:cstheme="minorHAnsi"/>
          <w:bCs/>
          <w:i/>
          <w:sz w:val="28"/>
          <w:szCs w:val="28"/>
        </w:rPr>
      </w:pPr>
      <w:r w:rsidRPr="00C62B28">
        <w:rPr>
          <w:rFonts w:asciiTheme="minorHAnsi" w:hAnsiTheme="minorHAnsi" w:cstheme="minorHAnsi"/>
          <w:bCs/>
          <w:i/>
          <w:sz w:val="28"/>
          <w:szCs w:val="28"/>
        </w:rPr>
        <w:t xml:space="preserve">El gasto del INFIDER en el segundo semestre de 2019 fue en promedio de $ 34.953.149.00 en sueldos personal nómina y de servicios indirectos fue de $ </w:t>
      </w:r>
      <w:r w:rsidRPr="00C62B28">
        <w:rPr>
          <w:rFonts w:asciiTheme="minorHAnsi" w:hAnsiTheme="minorHAnsi" w:cstheme="minorHAnsi"/>
          <w:bCs/>
          <w:i/>
          <w:sz w:val="28"/>
          <w:szCs w:val="28"/>
        </w:rPr>
        <w:lastRenderedPageBreak/>
        <w:t>33.773.685.00 y para el primer semestre de 2020 fue de $ 43.436.187.83 para sueldo personal nómina y de $10.869.880.17 para servicios indirectos</w:t>
      </w:r>
    </w:p>
    <w:p w14:paraId="4FF9A591" w14:textId="1F6CAB6D" w:rsidR="00C62B28" w:rsidRPr="00C62B28" w:rsidRDefault="00D36971" w:rsidP="00CA35CB">
      <w:pPr>
        <w:spacing w:after="200" w:line="276" w:lineRule="auto"/>
        <w:jc w:val="both"/>
        <w:rPr>
          <w:rFonts w:asciiTheme="minorHAnsi" w:hAnsiTheme="minorHAnsi" w:cstheme="minorHAnsi"/>
          <w:bCs/>
          <w:i/>
          <w:sz w:val="28"/>
          <w:szCs w:val="28"/>
        </w:rPr>
      </w:pPr>
      <w:r w:rsidRPr="00C62B28">
        <w:rPr>
          <w:rFonts w:asciiTheme="minorHAnsi" w:hAnsiTheme="minorHAnsi" w:cstheme="minorHAnsi"/>
          <w:bCs/>
          <w:i/>
          <w:sz w:val="28"/>
          <w:szCs w:val="28"/>
        </w:rPr>
        <w:t>La proporción del segundo semestre de 2019 con respecto a sueldos personal</w:t>
      </w:r>
      <w:r w:rsidR="00C62B28" w:rsidRPr="00C62B28">
        <w:rPr>
          <w:rFonts w:asciiTheme="minorHAnsi" w:hAnsiTheme="minorHAnsi" w:cstheme="minorHAnsi"/>
          <w:bCs/>
          <w:i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bCs/>
          <w:i/>
          <w:sz w:val="28"/>
          <w:szCs w:val="28"/>
        </w:rPr>
        <w:t xml:space="preserve">nómina y servicios indirectos es que </w:t>
      </w:r>
      <w:r w:rsidR="00AB5CA2">
        <w:rPr>
          <w:rFonts w:asciiTheme="minorHAnsi" w:hAnsiTheme="minorHAnsi" w:cstheme="minorHAnsi"/>
          <w:bCs/>
          <w:i/>
          <w:sz w:val="28"/>
          <w:szCs w:val="28"/>
        </w:rPr>
        <w:t>el INFIDER</w:t>
      </w:r>
      <w:r w:rsidRPr="00C62B28">
        <w:rPr>
          <w:rFonts w:asciiTheme="minorHAnsi" w:hAnsiTheme="minorHAnsi" w:cstheme="minorHAnsi"/>
          <w:bCs/>
          <w:i/>
          <w:sz w:val="28"/>
          <w:szCs w:val="28"/>
        </w:rPr>
        <w:t xml:space="preserve"> tenía una contratación </w:t>
      </w:r>
      <w:r w:rsidR="00C62B28" w:rsidRPr="00C62B28">
        <w:rPr>
          <w:rFonts w:asciiTheme="minorHAnsi" w:hAnsiTheme="minorHAnsi" w:cstheme="minorHAnsi"/>
          <w:bCs/>
          <w:i/>
          <w:sz w:val="28"/>
          <w:szCs w:val="28"/>
        </w:rPr>
        <w:t xml:space="preserve">para suplir unos temas puntuales </w:t>
      </w:r>
      <w:r w:rsidR="00AB5CA2">
        <w:rPr>
          <w:rFonts w:asciiTheme="minorHAnsi" w:hAnsiTheme="minorHAnsi" w:cstheme="minorHAnsi"/>
          <w:bCs/>
          <w:i/>
          <w:sz w:val="28"/>
          <w:szCs w:val="28"/>
        </w:rPr>
        <w:t xml:space="preserve">como son los requerimientos de la SFC </w:t>
      </w:r>
      <w:r w:rsidR="00C62B28" w:rsidRPr="00C62B28">
        <w:rPr>
          <w:rFonts w:asciiTheme="minorHAnsi" w:hAnsiTheme="minorHAnsi" w:cstheme="minorHAnsi"/>
          <w:bCs/>
          <w:i/>
          <w:sz w:val="28"/>
          <w:szCs w:val="28"/>
        </w:rPr>
        <w:t>que no lo podían desarrollar los pocos funcionarios de planta que hay en la entidad.</w:t>
      </w:r>
    </w:p>
    <w:p w14:paraId="2E76FEBA" w14:textId="62380995" w:rsidR="00D36971" w:rsidRDefault="00C62B28" w:rsidP="00CA35CB">
      <w:pPr>
        <w:spacing w:after="200" w:line="276" w:lineRule="auto"/>
        <w:jc w:val="both"/>
        <w:rPr>
          <w:rFonts w:asciiTheme="minorHAnsi" w:hAnsiTheme="minorHAnsi" w:cstheme="minorHAnsi"/>
          <w:bCs/>
          <w:i/>
          <w:sz w:val="28"/>
          <w:szCs w:val="28"/>
        </w:rPr>
      </w:pPr>
      <w:r w:rsidRPr="00C62B28">
        <w:rPr>
          <w:rFonts w:asciiTheme="minorHAnsi" w:hAnsiTheme="minorHAnsi" w:cstheme="minorHAnsi"/>
          <w:bCs/>
          <w:i/>
          <w:sz w:val="28"/>
          <w:szCs w:val="28"/>
        </w:rPr>
        <w:t xml:space="preserve">Y con respecto </w:t>
      </w:r>
      <w:r w:rsidR="00D36971" w:rsidRPr="00C62B28">
        <w:rPr>
          <w:rFonts w:asciiTheme="minorHAnsi" w:hAnsiTheme="minorHAnsi" w:cstheme="minorHAnsi"/>
          <w:bCs/>
          <w:i/>
          <w:sz w:val="28"/>
          <w:szCs w:val="28"/>
        </w:rPr>
        <w:t xml:space="preserve">al primer semestre de 2020 </w:t>
      </w:r>
      <w:r w:rsidRPr="00C62B28">
        <w:rPr>
          <w:rFonts w:asciiTheme="minorHAnsi" w:hAnsiTheme="minorHAnsi" w:cstheme="minorHAnsi"/>
          <w:bCs/>
          <w:i/>
          <w:sz w:val="28"/>
          <w:szCs w:val="28"/>
        </w:rPr>
        <w:t>vemos que el incremento de la nómina ha sido por el aumento salarial que autorizó el gobierno nacional para las entidades del orden territorial.</w:t>
      </w:r>
    </w:p>
    <w:p w14:paraId="1AD48A7F" w14:textId="5593AB3C" w:rsidR="00C00ED6" w:rsidRPr="00C62B28" w:rsidRDefault="00C00ED6" w:rsidP="00CA35CB">
      <w:pPr>
        <w:spacing w:after="200" w:line="276" w:lineRule="auto"/>
        <w:jc w:val="both"/>
        <w:rPr>
          <w:rFonts w:asciiTheme="minorHAnsi" w:hAnsiTheme="minorHAnsi" w:cstheme="minorHAnsi"/>
          <w:bCs/>
          <w:i/>
          <w:sz w:val="28"/>
          <w:szCs w:val="28"/>
        </w:rPr>
      </w:pPr>
      <w:r>
        <w:rPr>
          <w:rFonts w:asciiTheme="minorHAnsi" w:hAnsiTheme="minorHAnsi" w:cstheme="minorHAnsi"/>
          <w:bCs/>
          <w:i/>
          <w:sz w:val="28"/>
          <w:szCs w:val="28"/>
        </w:rPr>
        <w:t>Y la contratación por servicios personales tuvo un decrecimiento muy importante alrededor del 80.00% en el primer semestre de 2020.</w:t>
      </w:r>
    </w:p>
    <w:p w14:paraId="365418F8" w14:textId="12F2E3FD" w:rsidR="003F00A8" w:rsidRPr="00C00ED6" w:rsidRDefault="003F00A8" w:rsidP="00C00ED6">
      <w:pPr>
        <w:spacing w:after="200" w:line="276" w:lineRule="auto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C62B28">
        <w:rPr>
          <w:rFonts w:asciiTheme="minorHAnsi" w:hAnsiTheme="minorHAnsi" w:cstheme="minorHAnsi"/>
          <w:i/>
          <w:sz w:val="28"/>
          <w:szCs w:val="28"/>
        </w:rPr>
        <w:t xml:space="preserve"> Exceptuando los gastos asociados a operaciones militares y policía, o sanidad militar y de policía, las entidades deberán:</w:t>
      </w:r>
    </w:p>
    <w:p w14:paraId="534EB291" w14:textId="16802724" w:rsidR="003F00A8" w:rsidRPr="00C62B28" w:rsidRDefault="003F00A8" w:rsidP="003F00A8">
      <w:pPr>
        <w:pStyle w:val="Prrafodelista"/>
        <w:widowControl/>
        <w:numPr>
          <w:ilvl w:val="0"/>
          <w:numId w:val="9"/>
        </w:numPr>
        <w:autoSpaceDE/>
        <w:autoSpaceDN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C62B28">
        <w:rPr>
          <w:rFonts w:asciiTheme="minorHAnsi" w:hAnsiTheme="minorHAnsi" w:cstheme="minorHAnsi"/>
          <w:i/>
          <w:sz w:val="28"/>
          <w:szCs w:val="28"/>
        </w:rPr>
        <w:t>Racionalizar las horas extras de todo el personal, ajustándolas a las estrictamente necesarias</w:t>
      </w:r>
      <w:r w:rsidR="00C62B28" w:rsidRPr="00C62B28">
        <w:rPr>
          <w:rFonts w:asciiTheme="minorHAnsi" w:hAnsiTheme="minorHAnsi" w:cstheme="minorHAnsi"/>
          <w:i/>
          <w:sz w:val="28"/>
          <w:szCs w:val="28"/>
        </w:rPr>
        <w:t>, en el caso de que la entidad liquide horas extras</w:t>
      </w:r>
      <w:r w:rsidRPr="00C62B28">
        <w:rPr>
          <w:rFonts w:asciiTheme="minorHAnsi" w:hAnsiTheme="minorHAnsi" w:cstheme="minorHAnsi"/>
          <w:i/>
          <w:sz w:val="28"/>
          <w:szCs w:val="28"/>
        </w:rPr>
        <w:t xml:space="preserve">. </w:t>
      </w:r>
    </w:p>
    <w:p w14:paraId="0D2541AA" w14:textId="1D8B8D8B" w:rsidR="003F00A8" w:rsidRPr="00C62B28" w:rsidRDefault="003F00A8" w:rsidP="003F00A8">
      <w:pPr>
        <w:pStyle w:val="Prrafodelista"/>
        <w:widowControl/>
        <w:numPr>
          <w:ilvl w:val="0"/>
          <w:numId w:val="9"/>
        </w:numPr>
        <w:autoSpaceDE/>
        <w:autoSpaceDN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C62B28">
        <w:rPr>
          <w:rFonts w:asciiTheme="minorHAnsi" w:hAnsiTheme="minorHAnsi" w:cstheme="minorHAnsi"/>
          <w:i/>
          <w:sz w:val="28"/>
          <w:szCs w:val="28"/>
        </w:rPr>
        <w:t xml:space="preserve">Como </w:t>
      </w:r>
      <w:r w:rsidR="00C62B28" w:rsidRPr="00C62B28">
        <w:rPr>
          <w:rFonts w:asciiTheme="minorHAnsi" w:hAnsiTheme="minorHAnsi" w:cstheme="minorHAnsi"/>
          <w:i/>
          <w:sz w:val="28"/>
          <w:szCs w:val="28"/>
        </w:rPr>
        <w:t xml:space="preserve">regla </w:t>
      </w:r>
      <w:r w:rsidRPr="00C62B28">
        <w:rPr>
          <w:rFonts w:asciiTheme="minorHAnsi" w:hAnsiTheme="minorHAnsi" w:cstheme="minorHAnsi"/>
          <w:i/>
          <w:sz w:val="28"/>
          <w:szCs w:val="28"/>
        </w:rPr>
        <w:t>general, las vacaciones no deben ser acumuladas ni interrumpidas</w:t>
      </w:r>
      <w:r w:rsidR="00C62B28" w:rsidRPr="00C62B28">
        <w:rPr>
          <w:rFonts w:asciiTheme="minorHAnsi" w:hAnsiTheme="minorHAnsi" w:cstheme="minorHAnsi"/>
          <w:i/>
          <w:sz w:val="28"/>
          <w:szCs w:val="28"/>
        </w:rPr>
        <w:t>,</w:t>
      </w:r>
      <w:r w:rsidRPr="00C62B28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094EDA">
        <w:rPr>
          <w:rFonts w:asciiTheme="minorHAnsi" w:hAnsiTheme="minorHAnsi" w:cstheme="minorHAnsi"/>
          <w:i/>
          <w:sz w:val="28"/>
          <w:szCs w:val="28"/>
        </w:rPr>
        <w:t>s</w:t>
      </w:r>
      <w:r w:rsidRPr="00C62B28">
        <w:rPr>
          <w:rFonts w:asciiTheme="minorHAnsi" w:hAnsiTheme="minorHAnsi" w:cstheme="minorHAnsi"/>
          <w:i/>
          <w:sz w:val="28"/>
          <w:szCs w:val="28"/>
        </w:rPr>
        <w:t xml:space="preserve">olo por necesidades del servicio o retiro podrán ser compensadas en dinero. </w:t>
      </w:r>
    </w:p>
    <w:p w14:paraId="6954DA31" w14:textId="77777777" w:rsidR="003F00A8" w:rsidRPr="00C62B28" w:rsidRDefault="003F00A8" w:rsidP="003F00A8">
      <w:pPr>
        <w:pStyle w:val="Prrafodelista"/>
        <w:widowControl/>
        <w:numPr>
          <w:ilvl w:val="0"/>
          <w:numId w:val="9"/>
        </w:numPr>
        <w:autoSpaceDE/>
        <w:autoSpaceDN/>
        <w:contextualSpacing/>
        <w:rPr>
          <w:rFonts w:asciiTheme="minorHAnsi" w:hAnsiTheme="minorHAnsi" w:cstheme="minorHAnsi"/>
          <w:i/>
          <w:sz w:val="28"/>
          <w:szCs w:val="28"/>
        </w:rPr>
      </w:pPr>
      <w:r w:rsidRPr="00C62B28">
        <w:rPr>
          <w:rFonts w:asciiTheme="minorHAnsi" w:hAnsiTheme="minorHAnsi" w:cstheme="minorHAnsi"/>
          <w:i/>
          <w:sz w:val="28"/>
          <w:szCs w:val="28"/>
        </w:rPr>
        <w:t>Racionalizar la contratación de servicios personales.</w:t>
      </w:r>
    </w:p>
    <w:p w14:paraId="774375EB" w14:textId="77777777" w:rsidR="003F00A8" w:rsidRPr="00C62B28" w:rsidRDefault="003F00A8" w:rsidP="003F00A8">
      <w:pPr>
        <w:ind w:left="360"/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720FBCB1" w14:textId="77777777" w:rsidR="003F00A8" w:rsidRPr="00C62B28" w:rsidRDefault="003F00A8" w:rsidP="003F00A8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C62B28">
        <w:rPr>
          <w:rFonts w:asciiTheme="minorHAnsi" w:hAnsiTheme="minorHAnsi" w:cstheme="minorHAnsi"/>
          <w:b/>
          <w:i/>
          <w:sz w:val="28"/>
          <w:szCs w:val="28"/>
        </w:rPr>
        <w:t>MODIFICACIONES DE ESTRUCTURAS ADMINISTRATIVAS Y PLANTAS DE PERSONAL</w:t>
      </w:r>
    </w:p>
    <w:p w14:paraId="60C6CA1C" w14:textId="77777777" w:rsidR="003F00A8" w:rsidRPr="00C62B28" w:rsidRDefault="003F00A8" w:rsidP="003F00A8">
      <w:pPr>
        <w:pStyle w:val="Prrafodelista"/>
        <w:ind w:left="1200"/>
        <w:rPr>
          <w:rFonts w:asciiTheme="minorHAnsi" w:hAnsiTheme="minorHAnsi" w:cstheme="minorHAnsi"/>
          <w:b/>
          <w:i/>
          <w:sz w:val="28"/>
          <w:szCs w:val="28"/>
        </w:rPr>
      </w:pPr>
    </w:p>
    <w:p w14:paraId="45447F18" w14:textId="0B211FC7" w:rsidR="003F00A8" w:rsidRPr="00C62B28" w:rsidRDefault="003F00A8" w:rsidP="003F00A8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C62B28">
        <w:rPr>
          <w:rFonts w:asciiTheme="minorHAnsi" w:hAnsiTheme="minorHAnsi" w:cstheme="minorHAnsi"/>
          <w:i/>
          <w:sz w:val="28"/>
          <w:szCs w:val="28"/>
        </w:rPr>
        <w:t xml:space="preserve">No se modificarán </w:t>
      </w:r>
      <w:r w:rsidR="00C00ED6">
        <w:rPr>
          <w:rFonts w:asciiTheme="minorHAnsi" w:hAnsiTheme="minorHAnsi" w:cstheme="minorHAnsi"/>
          <w:i/>
          <w:sz w:val="28"/>
          <w:szCs w:val="28"/>
        </w:rPr>
        <w:t xml:space="preserve">la </w:t>
      </w:r>
      <w:r w:rsidRPr="00C62B28">
        <w:rPr>
          <w:rFonts w:asciiTheme="minorHAnsi" w:hAnsiTheme="minorHAnsi" w:cstheme="minorHAnsi"/>
          <w:i/>
          <w:sz w:val="28"/>
          <w:szCs w:val="28"/>
        </w:rPr>
        <w:t>planta</w:t>
      </w:r>
      <w:r w:rsidR="00C00ED6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i/>
          <w:sz w:val="28"/>
          <w:szCs w:val="28"/>
        </w:rPr>
        <w:t xml:space="preserve">de personal ni </w:t>
      </w:r>
      <w:r w:rsidR="00C00ED6">
        <w:rPr>
          <w:rFonts w:asciiTheme="minorHAnsi" w:hAnsiTheme="minorHAnsi" w:cstheme="minorHAnsi"/>
          <w:i/>
          <w:sz w:val="28"/>
          <w:szCs w:val="28"/>
        </w:rPr>
        <w:t xml:space="preserve">la </w:t>
      </w:r>
      <w:r w:rsidRPr="00C62B28">
        <w:rPr>
          <w:rFonts w:asciiTheme="minorHAnsi" w:hAnsiTheme="minorHAnsi" w:cstheme="minorHAnsi"/>
          <w:i/>
          <w:sz w:val="28"/>
          <w:szCs w:val="28"/>
        </w:rPr>
        <w:t>estructura administrativa</w:t>
      </w:r>
      <w:r w:rsidR="00C00ED6">
        <w:rPr>
          <w:rFonts w:asciiTheme="minorHAnsi" w:hAnsiTheme="minorHAnsi" w:cstheme="minorHAnsi"/>
          <w:i/>
          <w:sz w:val="28"/>
          <w:szCs w:val="28"/>
        </w:rPr>
        <w:t xml:space="preserve"> del INFIDER</w:t>
      </w:r>
      <w:r w:rsidRPr="00C62B28">
        <w:rPr>
          <w:rFonts w:asciiTheme="minorHAnsi" w:hAnsiTheme="minorHAnsi" w:cstheme="minorHAnsi"/>
          <w:i/>
          <w:sz w:val="28"/>
          <w:szCs w:val="28"/>
        </w:rPr>
        <w:t xml:space="preserve">, a menos que sean a costo cero o generen ahorros en el rubro Funcionamiento de la entidad. Entendiéndose costo cero como el no incremento de recursos asignados a Gastos Funcionamiento en el Decreto 2520 de 2015. Para el cálculo de ahorros o costo cero se deberá incluir el concepto creación de plantas temporales por inversión. </w:t>
      </w:r>
    </w:p>
    <w:p w14:paraId="6FCC9D46" w14:textId="318D1517" w:rsidR="003F00A8" w:rsidRPr="00C62B28" w:rsidRDefault="003F00A8" w:rsidP="003F00A8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C62B28">
        <w:rPr>
          <w:rFonts w:asciiTheme="minorHAnsi" w:hAnsiTheme="minorHAnsi" w:cstheme="minorHAnsi"/>
          <w:i/>
          <w:sz w:val="28"/>
          <w:szCs w:val="28"/>
        </w:rPr>
        <w:lastRenderedPageBreak/>
        <w:t xml:space="preserve">De forma excepcional, se realizarán modificaciones de estructuras administrativas y plantas de personal en caso de como prioritarias. </w:t>
      </w:r>
    </w:p>
    <w:p w14:paraId="02E8A73F" w14:textId="77777777" w:rsidR="00E92603" w:rsidRDefault="00E92603" w:rsidP="000C64F6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66E627F6" w14:textId="48E48C56" w:rsidR="003F00A8" w:rsidRPr="00C62B28" w:rsidRDefault="003F00A8" w:rsidP="000C64F6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C62B28">
        <w:rPr>
          <w:rFonts w:asciiTheme="minorHAnsi" w:hAnsiTheme="minorHAnsi" w:cstheme="minorHAnsi"/>
          <w:b/>
          <w:i/>
          <w:sz w:val="28"/>
          <w:szCs w:val="28"/>
        </w:rPr>
        <w:t xml:space="preserve">SEGUIMIENTO A MEDIDAS DEL PLAN DE AUSTERIDAD </w:t>
      </w:r>
    </w:p>
    <w:p w14:paraId="26980427" w14:textId="77777777" w:rsidR="003F00A8" w:rsidRPr="00C62B28" w:rsidRDefault="003F00A8" w:rsidP="000C64F6">
      <w:pPr>
        <w:pStyle w:val="Prrafodelista"/>
        <w:rPr>
          <w:rFonts w:asciiTheme="minorHAnsi" w:hAnsiTheme="minorHAnsi" w:cstheme="minorHAnsi"/>
          <w:b/>
          <w:i/>
          <w:sz w:val="28"/>
          <w:szCs w:val="28"/>
        </w:rPr>
      </w:pPr>
    </w:p>
    <w:p w14:paraId="1F238538" w14:textId="20BB7321" w:rsidR="00C62B28" w:rsidRDefault="003F00A8" w:rsidP="00C62B28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C62B28">
        <w:rPr>
          <w:rFonts w:asciiTheme="minorHAnsi" w:hAnsiTheme="minorHAnsi" w:cstheme="minorHAnsi"/>
          <w:i/>
          <w:sz w:val="28"/>
          <w:szCs w:val="28"/>
        </w:rPr>
        <w:t>Al interior</w:t>
      </w:r>
      <w:r w:rsidR="001A2075">
        <w:rPr>
          <w:rFonts w:asciiTheme="minorHAnsi" w:hAnsiTheme="minorHAnsi" w:cstheme="minorHAnsi"/>
          <w:i/>
          <w:sz w:val="28"/>
          <w:szCs w:val="28"/>
        </w:rPr>
        <w:t xml:space="preserve"> del INFIDER</w:t>
      </w:r>
      <w:r w:rsidRPr="00C62B28">
        <w:rPr>
          <w:rFonts w:asciiTheme="minorHAnsi" w:hAnsiTheme="minorHAnsi" w:cstheme="minorHAnsi"/>
          <w:i/>
          <w:sz w:val="28"/>
          <w:szCs w:val="28"/>
        </w:rPr>
        <w:t>, el seguimiento a la adecuada implementación y avance en el cumplimiento las instrucciones impartidas en esta Directiva estarán a cargo de</w:t>
      </w:r>
      <w:r w:rsidR="001A2075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i/>
          <w:sz w:val="28"/>
          <w:szCs w:val="28"/>
        </w:rPr>
        <w:t>l</w:t>
      </w:r>
      <w:r w:rsidR="001A2075">
        <w:rPr>
          <w:rFonts w:asciiTheme="minorHAnsi" w:hAnsiTheme="minorHAnsi" w:cstheme="minorHAnsi"/>
          <w:i/>
          <w:sz w:val="28"/>
          <w:szCs w:val="28"/>
        </w:rPr>
        <w:t>a</w:t>
      </w:r>
      <w:r w:rsidRPr="00C62B28">
        <w:rPr>
          <w:rFonts w:asciiTheme="minorHAnsi" w:hAnsiTheme="minorHAnsi" w:cstheme="minorHAnsi"/>
          <w:i/>
          <w:sz w:val="28"/>
          <w:szCs w:val="28"/>
        </w:rPr>
        <w:t xml:space="preserve"> Direc</w:t>
      </w:r>
      <w:r w:rsidR="001A2075">
        <w:rPr>
          <w:rFonts w:asciiTheme="minorHAnsi" w:hAnsiTheme="minorHAnsi" w:cstheme="minorHAnsi"/>
          <w:i/>
          <w:sz w:val="28"/>
          <w:szCs w:val="28"/>
        </w:rPr>
        <w:t xml:space="preserve">ción </w:t>
      </w:r>
      <w:r w:rsidRPr="00C62B28">
        <w:rPr>
          <w:rFonts w:asciiTheme="minorHAnsi" w:hAnsiTheme="minorHAnsi" w:cstheme="minorHAnsi"/>
          <w:i/>
          <w:sz w:val="28"/>
          <w:szCs w:val="28"/>
        </w:rPr>
        <w:t>Administrativ</w:t>
      </w:r>
      <w:r w:rsidR="001A2075">
        <w:rPr>
          <w:rFonts w:asciiTheme="minorHAnsi" w:hAnsiTheme="minorHAnsi" w:cstheme="minorHAnsi"/>
          <w:i/>
          <w:sz w:val="28"/>
          <w:szCs w:val="28"/>
        </w:rPr>
        <w:t>a</w:t>
      </w:r>
      <w:r w:rsidRPr="00C62B28">
        <w:rPr>
          <w:rFonts w:asciiTheme="minorHAnsi" w:hAnsiTheme="minorHAnsi" w:cstheme="minorHAnsi"/>
          <w:i/>
          <w:sz w:val="28"/>
          <w:szCs w:val="28"/>
        </w:rPr>
        <w:t xml:space="preserve"> y Financier</w:t>
      </w:r>
      <w:r w:rsidR="001A2075">
        <w:rPr>
          <w:rFonts w:asciiTheme="minorHAnsi" w:hAnsiTheme="minorHAnsi" w:cstheme="minorHAnsi"/>
          <w:i/>
          <w:sz w:val="28"/>
          <w:szCs w:val="28"/>
        </w:rPr>
        <w:t>a</w:t>
      </w:r>
      <w:r w:rsidRPr="00C62B28">
        <w:rPr>
          <w:rFonts w:asciiTheme="minorHAnsi" w:hAnsiTheme="minorHAnsi" w:cstheme="minorHAnsi"/>
          <w:i/>
          <w:sz w:val="28"/>
          <w:szCs w:val="28"/>
        </w:rPr>
        <w:t xml:space="preserve"> con el acompañamiento</w:t>
      </w:r>
      <w:r w:rsidR="001A2075">
        <w:rPr>
          <w:rFonts w:asciiTheme="minorHAnsi" w:hAnsiTheme="minorHAnsi" w:cstheme="minorHAnsi"/>
          <w:i/>
          <w:sz w:val="28"/>
          <w:szCs w:val="28"/>
        </w:rPr>
        <w:t xml:space="preserve"> y seguimiento</w:t>
      </w:r>
      <w:r w:rsidRPr="00C62B28">
        <w:rPr>
          <w:rFonts w:asciiTheme="minorHAnsi" w:hAnsiTheme="minorHAnsi" w:cstheme="minorHAnsi"/>
          <w:i/>
          <w:sz w:val="28"/>
          <w:szCs w:val="28"/>
        </w:rPr>
        <w:t xml:space="preserve"> d</w:t>
      </w:r>
      <w:r w:rsidR="001A2075">
        <w:rPr>
          <w:rFonts w:asciiTheme="minorHAnsi" w:hAnsiTheme="minorHAnsi" w:cstheme="minorHAnsi"/>
          <w:i/>
          <w:sz w:val="28"/>
          <w:szCs w:val="28"/>
        </w:rPr>
        <w:t xml:space="preserve">e </w:t>
      </w:r>
      <w:r w:rsidRPr="00C62B28">
        <w:rPr>
          <w:rFonts w:asciiTheme="minorHAnsi" w:hAnsiTheme="minorHAnsi" w:cstheme="minorHAnsi"/>
          <w:i/>
          <w:sz w:val="28"/>
          <w:szCs w:val="28"/>
        </w:rPr>
        <w:t>l</w:t>
      </w:r>
      <w:r w:rsidR="001A2075">
        <w:rPr>
          <w:rFonts w:asciiTheme="minorHAnsi" w:hAnsiTheme="minorHAnsi" w:cstheme="minorHAnsi"/>
          <w:i/>
          <w:sz w:val="28"/>
          <w:szCs w:val="28"/>
        </w:rPr>
        <w:t>a</w:t>
      </w:r>
      <w:r w:rsidRPr="00C62B28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1A2075">
        <w:rPr>
          <w:rFonts w:asciiTheme="minorHAnsi" w:hAnsiTheme="minorHAnsi" w:cstheme="minorHAnsi"/>
          <w:i/>
          <w:sz w:val="28"/>
          <w:szCs w:val="28"/>
        </w:rPr>
        <w:t>Oficina</w:t>
      </w:r>
      <w:r w:rsidRPr="00C62B28">
        <w:rPr>
          <w:rFonts w:asciiTheme="minorHAnsi" w:hAnsiTheme="minorHAnsi" w:cstheme="minorHAnsi"/>
          <w:i/>
          <w:sz w:val="28"/>
          <w:szCs w:val="28"/>
        </w:rPr>
        <w:t xml:space="preserve"> Asesor</w:t>
      </w:r>
      <w:r w:rsidR="001A2075">
        <w:rPr>
          <w:rFonts w:asciiTheme="minorHAnsi" w:hAnsiTheme="minorHAnsi" w:cstheme="minorHAnsi"/>
          <w:i/>
          <w:sz w:val="28"/>
          <w:szCs w:val="28"/>
        </w:rPr>
        <w:t>a</w:t>
      </w:r>
      <w:r w:rsidRPr="00C62B28">
        <w:rPr>
          <w:rFonts w:asciiTheme="minorHAnsi" w:hAnsiTheme="minorHAnsi" w:cstheme="minorHAnsi"/>
          <w:i/>
          <w:sz w:val="28"/>
          <w:szCs w:val="28"/>
        </w:rPr>
        <w:t xml:space="preserve"> de control interno. </w:t>
      </w:r>
    </w:p>
    <w:p w14:paraId="7EEE9CEF" w14:textId="77777777" w:rsidR="00C62B28" w:rsidRDefault="00C62B28" w:rsidP="00C62B28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7103CAE8" w14:textId="77777777" w:rsidR="00C62B28" w:rsidRDefault="00AC1055" w:rsidP="00C62B28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C62B28">
        <w:rPr>
          <w:rFonts w:asciiTheme="minorHAnsi" w:hAnsiTheme="minorHAnsi" w:cstheme="minorHAnsi"/>
          <w:b/>
          <w:bCs/>
          <w:i/>
          <w:sz w:val="28"/>
          <w:szCs w:val="28"/>
        </w:rPr>
        <w:t>OBSERVACIONES, RECOMENDACIONES Y CONCLUSIONE</w:t>
      </w:r>
      <w:r w:rsidRPr="00C62B28">
        <w:rPr>
          <w:rFonts w:asciiTheme="minorHAnsi" w:hAnsiTheme="minorHAnsi" w:cstheme="minorHAnsi"/>
          <w:i/>
          <w:sz w:val="28"/>
          <w:szCs w:val="28"/>
        </w:rPr>
        <w:t>S</w:t>
      </w:r>
    </w:p>
    <w:p w14:paraId="51B2C919" w14:textId="77777777" w:rsidR="00C62B28" w:rsidRDefault="00C62B28" w:rsidP="00C62B28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2D819FE8" w14:textId="398C2D4E" w:rsidR="00AC1055" w:rsidRPr="00C62B28" w:rsidRDefault="00AC1055" w:rsidP="00C62B28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C62B28">
        <w:rPr>
          <w:rFonts w:asciiTheme="minorHAnsi" w:hAnsiTheme="minorHAnsi" w:cstheme="minorHAnsi"/>
          <w:i/>
          <w:sz w:val="28"/>
          <w:szCs w:val="28"/>
        </w:rPr>
        <w:t>A</w:t>
      </w:r>
      <w:r w:rsidRPr="00C62B28">
        <w:rPr>
          <w:rFonts w:asciiTheme="minorHAnsi" w:hAnsiTheme="minorHAnsi" w:cstheme="minorHAnsi"/>
          <w:i/>
          <w:spacing w:val="-8"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i/>
          <w:sz w:val="28"/>
          <w:szCs w:val="28"/>
        </w:rPr>
        <w:t>continuación,</w:t>
      </w:r>
      <w:r w:rsidRPr="00C62B28">
        <w:rPr>
          <w:rFonts w:asciiTheme="minorHAnsi" w:hAnsiTheme="minorHAnsi" w:cstheme="minorHAnsi"/>
          <w:i/>
          <w:spacing w:val="-8"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i/>
          <w:sz w:val="28"/>
          <w:szCs w:val="28"/>
        </w:rPr>
        <w:t>se</w:t>
      </w:r>
      <w:r w:rsidRPr="00C62B28">
        <w:rPr>
          <w:rFonts w:asciiTheme="minorHAnsi" w:hAnsiTheme="minorHAnsi" w:cstheme="minorHAnsi"/>
          <w:i/>
          <w:spacing w:val="-9"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i/>
          <w:sz w:val="28"/>
          <w:szCs w:val="28"/>
        </w:rPr>
        <w:t>relacionan</w:t>
      </w:r>
      <w:r w:rsidRPr="00C62B28">
        <w:rPr>
          <w:rFonts w:asciiTheme="minorHAnsi" w:hAnsiTheme="minorHAnsi" w:cstheme="minorHAnsi"/>
          <w:i/>
          <w:spacing w:val="-9"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i/>
          <w:sz w:val="28"/>
          <w:szCs w:val="28"/>
        </w:rPr>
        <w:t>los</w:t>
      </w:r>
      <w:r w:rsidRPr="00C62B28">
        <w:rPr>
          <w:rFonts w:asciiTheme="minorHAnsi" w:hAnsiTheme="minorHAnsi" w:cstheme="minorHAnsi"/>
          <w:i/>
          <w:spacing w:val="-8"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i/>
          <w:sz w:val="28"/>
          <w:szCs w:val="28"/>
        </w:rPr>
        <w:t>aspectos</w:t>
      </w:r>
      <w:r w:rsidRPr="00C62B28">
        <w:rPr>
          <w:rFonts w:asciiTheme="minorHAnsi" w:hAnsiTheme="minorHAnsi" w:cstheme="minorHAnsi"/>
          <w:i/>
          <w:spacing w:val="-7"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i/>
          <w:sz w:val="28"/>
          <w:szCs w:val="28"/>
        </w:rPr>
        <w:t>observados</w:t>
      </w:r>
      <w:r w:rsidRPr="00C62B28">
        <w:rPr>
          <w:rFonts w:asciiTheme="minorHAnsi" w:hAnsiTheme="minorHAnsi" w:cstheme="minorHAnsi"/>
          <w:i/>
          <w:spacing w:val="-8"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i/>
          <w:sz w:val="28"/>
          <w:szCs w:val="28"/>
        </w:rPr>
        <w:t>y</w:t>
      </w:r>
      <w:r w:rsidRPr="00C62B28">
        <w:rPr>
          <w:rFonts w:asciiTheme="minorHAnsi" w:hAnsiTheme="minorHAnsi" w:cstheme="minorHAnsi"/>
          <w:i/>
          <w:spacing w:val="-8"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i/>
          <w:sz w:val="28"/>
          <w:szCs w:val="28"/>
        </w:rPr>
        <w:t>recomendaciones</w:t>
      </w:r>
      <w:r w:rsidRPr="00C62B28">
        <w:rPr>
          <w:rFonts w:asciiTheme="minorHAnsi" w:hAnsiTheme="minorHAnsi" w:cstheme="minorHAnsi"/>
          <w:i/>
          <w:spacing w:val="-10"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i/>
          <w:sz w:val="28"/>
          <w:szCs w:val="28"/>
        </w:rPr>
        <w:t>formuladas</w:t>
      </w:r>
      <w:r w:rsidRPr="00C62B28">
        <w:rPr>
          <w:rFonts w:asciiTheme="minorHAnsi" w:hAnsiTheme="minorHAnsi" w:cstheme="minorHAnsi"/>
          <w:i/>
          <w:spacing w:val="-8"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i/>
          <w:sz w:val="28"/>
          <w:szCs w:val="28"/>
        </w:rPr>
        <w:t>como</w:t>
      </w:r>
      <w:r w:rsidRPr="00C62B28">
        <w:rPr>
          <w:rFonts w:asciiTheme="minorHAnsi" w:hAnsiTheme="minorHAnsi" w:cstheme="minorHAnsi"/>
          <w:i/>
          <w:spacing w:val="-8"/>
          <w:sz w:val="28"/>
          <w:szCs w:val="28"/>
        </w:rPr>
        <w:t xml:space="preserve"> </w:t>
      </w:r>
      <w:r w:rsidRPr="00C62B28">
        <w:rPr>
          <w:rFonts w:asciiTheme="minorHAnsi" w:hAnsiTheme="minorHAnsi" w:cstheme="minorHAnsi"/>
          <w:i/>
          <w:sz w:val="28"/>
          <w:szCs w:val="28"/>
        </w:rPr>
        <w:t>resultado de la revisión practicada a las variaciones seleccionadas de las cuentas del gasto y la aplicación de directrices de racionalización y austeridad en el gasto en el segundo semestre de 2019 con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 respecto al primer semestre de 2020.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</w:p>
    <w:p w14:paraId="60E05488" w14:textId="77777777" w:rsidR="00AC1055" w:rsidRPr="000C64F6" w:rsidRDefault="00AC1055" w:rsidP="00AC1055">
      <w:pPr>
        <w:jc w:val="both"/>
        <w:rPr>
          <w:i/>
          <w:iCs/>
          <w:sz w:val="28"/>
          <w:szCs w:val="28"/>
        </w:rPr>
      </w:pPr>
    </w:p>
    <w:p w14:paraId="6E832A91" w14:textId="3393B41C" w:rsidR="008E0026" w:rsidRPr="00AC1055" w:rsidRDefault="00AC1055" w:rsidP="00AC1055">
      <w:pPr>
        <w:pStyle w:val="Ttulo1"/>
        <w:ind w:left="0"/>
        <w:jc w:val="both"/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</w:pPr>
      <w:r w:rsidRPr="00AC1055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Pero analizando cada uno de los gastos comprometidos en cada una de las variables de los servicios públicos, teléfonos, internet, celulares, viáticos, sueldo personal nómina y servicios indirectos podemos concluir lo siguiente</w:t>
      </w:r>
      <w:r w:rsidR="00381038">
        <w:rPr>
          <w:rFonts w:asciiTheme="minorHAnsi" w:hAnsiTheme="minorHAnsi" w:cstheme="minorHAnsi"/>
          <w:b w:val="0"/>
          <w:bCs w:val="0"/>
          <w:i/>
          <w:iCs/>
          <w:sz w:val="28"/>
          <w:szCs w:val="28"/>
        </w:rPr>
        <w:t>:</w:t>
      </w:r>
    </w:p>
    <w:p w14:paraId="54A1C704" w14:textId="11F1B8BD" w:rsidR="00B1106F" w:rsidRPr="00B1106F" w:rsidRDefault="00B1106F" w:rsidP="00AC1055">
      <w:pPr>
        <w:spacing w:after="200" w:line="276" w:lineRule="auto"/>
        <w:contextualSpacing/>
        <w:jc w:val="both"/>
        <w:rPr>
          <w:rFonts w:asciiTheme="minorHAnsi" w:hAnsiTheme="minorHAnsi" w:cstheme="minorHAnsi"/>
          <w:iCs/>
          <w:sz w:val="28"/>
          <w:szCs w:val="28"/>
        </w:rPr>
      </w:pPr>
      <w:r w:rsidRPr="00B1106F">
        <w:rPr>
          <w:rFonts w:asciiTheme="minorHAnsi" w:hAnsiTheme="minorHAnsi" w:cstheme="minorHAnsi"/>
          <w:iCs/>
          <w:sz w:val="28"/>
          <w:szCs w:val="28"/>
        </w:rPr>
        <w:t xml:space="preserve"> </w:t>
      </w:r>
    </w:p>
    <w:p w14:paraId="3F608F21" w14:textId="5CF379B8" w:rsidR="000C64F6" w:rsidRDefault="000C64F6" w:rsidP="00AC1055">
      <w:pPr>
        <w:jc w:val="both"/>
        <w:rPr>
          <w:i/>
          <w:sz w:val="28"/>
          <w:szCs w:val="28"/>
        </w:rPr>
      </w:pPr>
      <w:r w:rsidRPr="0039688C">
        <w:rPr>
          <w:i/>
          <w:sz w:val="28"/>
          <w:szCs w:val="28"/>
        </w:rPr>
        <w:t>El INFIDER ha sido racional en los gastos de servicios públicos</w:t>
      </w:r>
      <w:r w:rsidR="00B73511">
        <w:rPr>
          <w:i/>
          <w:sz w:val="28"/>
          <w:szCs w:val="28"/>
        </w:rPr>
        <w:t>, telefonía, internet, celulares, línea 018000, sueldos personal nómina y servicios indirectos</w:t>
      </w:r>
      <w:r w:rsidRPr="0039688C">
        <w:rPr>
          <w:i/>
          <w:sz w:val="28"/>
          <w:szCs w:val="28"/>
        </w:rPr>
        <w:t xml:space="preserve"> que se deben tener para el normal funcionamiento de la entidad y así poder seguir prestando un excelente servicio a los ciudadanos y clientes del Departamento de Risaralda y departamentos vecinos.</w:t>
      </w:r>
    </w:p>
    <w:p w14:paraId="4F55EF97" w14:textId="77777777" w:rsidR="00381038" w:rsidRPr="0039688C" w:rsidRDefault="00381038" w:rsidP="00AC1055">
      <w:pPr>
        <w:jc w:val="both"/>
        <w:rPr>
          <w:i/>
          <w:sz w:val="28"/>
          <w:szCs w:val="28"/>
        </w:rPr>
      </w:pPr>
    </w:p>
    <w:p w14:paraId="765FC9C4" w14:textId="2ED541DB" w:rsidR="000C64F6" w:rsidRDefault="000C64F6" w:rsidP="00AC1055">
      <w:pPr>
        <w:jc w:val="both"/>
        <w:rPr>
          <w:i/>
          <w:sz w:val="28"/>
          <w:szCs w:val="28"/>
        </w:rPr>
      </w:pPr>
      <w:r w:rsidRPr="0039688C">
        <w:rPr>
          <w:i/>
          <w:sz w:val="28"/>
          <w:szCs w:val="28"/>
        </w:rPr>
        <w:t>Los gastos han estado de acuerdo con lo planeado y presupuestado, lo que demuestra que al interior de la entidad existe una buena planeación en lo que tiene que ver con los gastos ejecutados vs gastos presupuestados.</w:t>
      </w:r>
    </w:p>
    <w:p w14:paraId="464C4BC5" w14:textId="77777777" w:rsidR="00381038" w:rsidRPr="0039688C" w:rsidRDefault="00381038" w:rsidP="00AC1055">
      <w:pPr>
        <w:jc w:val="both"/>
        <w:rPr>
          <w:i/>
          <w:sz w:val="28"/>
          <w:szCs w:val="28"/>
        </w:rPr>
      </w:pPr>
    </w:p>
    <w:p w14:paraId="72537B32" w14:textId="07AA16BE" w:rsidR="00E92603" w:rsidRDefault="000C64F6" w:rsidP="00B73511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39688C">
        <w:rPr>
          <w:i/>
          <w:sz w:val="28"/>
          <w:szCs w:val="28"/>
        </w:rPr>
        <w:t xml:space="preserve">Los funcionarios de la entidad están comprometidos con la calidad del servicio a nuestros clientes, también están comprometidos con el ahorro en los servicios </w:t>
      </w:r>
      <w:r w:rsidRPr="0039688C">
        <w:rPr>
          <w:i/>
          <w:sz w:val="28"/>
          <w:szCs w:val="28"/>
        </w:rPr>
        <w:lastRenderedPageBreak/>
        <w:t>públicos cada vez que se pueda</w:t>
      </w:r>
      <w:r w:rsidR="0039688C" w:rsidRPr="0039688C">
        <w:rPr>
          <w:i/>
          <w:sz w:val="28"/>
          <w:szCs w:val="28"/>
        </w:rPr>
        <w:t xml:space="preserve">, como es </w:t>
      </w:r>
      <w:r w:rsidR="0039688C" w:rsidRPr="0039688C">
        <w:rPr>
          <w:rFonts w:asciiTheme="minorHAnsi" w:hAnsiTheme="minorHAnsi" w:cstheme="minorHAnsi"/>
          <w:i/>
          <w:sz w:val="28"/>
          <w:szCs w:val="28"/>
        </w:rPr>
        <w:t>r</w:t>
      </w:r>
      <w:r w:rsidRPr="0039688C">
        <w:rPr>
          <w:rFonts w:asciiTheme="minorHAnsi" w:hAnsiTheme="minorHAnsi" w:cstheme="minorHAnsi"/>
          <w:i/>
          <w:sz w:val="28"/>
          <w:szCs w:val="28"/>
        </w:rPr>
        <w:t>acionalizar las fotocopias e impresiones</w:t>
      </w:r>
      <w:r w:rsidR="0039688C" w:rsidRPr="0039688C">
        <w:rPr>
          <w:rFonts w:asciiTheme="minorHAnsi" w:hAnsiTheme="minorHAnsi" w:cstheme="minorHAnsi"/>
          <w:i/>
          <w:sz w:val="28"/>
          <w:szCs w:val="28"/>
        </w:rPr>
        <w:t xml:space="preserve"> y e</w:t>
      </w:r>
      <w:r w:rsidRPr="0039688C">
        <w:rPr>
          <w:rFonts w:asciiTheme="minorHAnsi" w:hAnsiTheme="minorHAnsi" w:cstheme="minorHAnsi"/>
          <w:i/>
          <w:sz w:val="28"/>
          <w:szCs w:val="28"/>
        </w:rPr>
        <w:t xml:space="preserve">n </w:t>
      </w:r>
      <w:r w:rsidR="0039688C" w:rsidRPr="0039688C">
        <w:rPr>
          <w:rFonts w:asciiTheme="minorHAnsi" w:hAnsiTheme="minorHAnsi" w:cstheme="minorHAnsi"/>
          <w:i/>
          <w:sz w:val="28"/>
          <w:szCs w:val="28"/>
        </w:rPr>
        <w:t xml:space="preserve">el </w:t>
      </w:r>
      <w:r w:rsidRPr="0039688C">
        <w:rPr>
          <w:rFonts w:asciiTheme="minorHAnsi" w:hAnsiTheme="minorHAnsi" w:cstheme="minorHAnsi"/>
          <w:i/>
          <w:sz w:val="28"/>
          <w:szCs w:val="28"/>
        </w:rPr>
        <w:t>caso de ser necesarias, hacerlo en blanco y negro, y por ambas caras</w:t>
      </w:r>
      <w:r w:rsidR="0039688C" w:rsidRPr="0039688C">
        <w:rPr>
          <w:rFonts w:asciiTheme="minorHAnsi" w:hAnsiTheme="minorHAnsi" w:cstheme="minorHAnsi"/>
          <w:i/>
          <w:sz w:val="28"/>
          <w:szCs w:val="28"/>
        </w:rPr>
        <w:t>, p</w:t>
      </w:r>
      <w:r w:rsidRPr="0039688C">
        <w:rPr>
          <w:rFonts w:asciiTheme="minorHAnsi" w:hAnsiTheme="minorHAnsi" w:cstheme="minorHAnsi"/>
          <w:i/>
          <w:sz w:val="28"/>
          <w:szCs w:val="28"/>
        </w:rPr>
        <w:t>romover el uso de aplicaciones (APP) soportadas en Internet que disminuyan consumo de telefonía fija y celular</w:t>
      </w:r>
      <w:r w:rsidR="0039688C" w:rsidRPr="0039688C">
        <w:rPr>
          <w:rFonts w:asciiTheme="minorHAnsi" w:hAnsiTheme="minorHAnsi" w:cstheme="minorHAnsi"/>
          <w:i/>
          <w:sz w:val="28"/>
          <w:szCs w:val="28"/>
        </w:rPr>
        <w:t>, r</w:t>
      </w:r>
      <w:r w:rsidRPr="0039688C">
        <w:rPr>
          <w:rFonts w:asciiTheme="minorHAnsi" w:hAnsiTheme="minorHAnsi" w:cstheme="minorHAnsi"/>
          <w:i/>
          <w:sz w:val="28"/>
          <w:szCs w:val="28"/>
        </w:rPr>
        <w:t>acionalizar</w:t>
      </w:r>
      <w:r w:rsidR="0039688C" w:rsidRPr="0039688C">
        <w:rPr>
          <w:rFonts w:asciiTheme="minorHAnsi" w:hAnsiTheme="minorHAnsi" w:cstheme="minorHAnsi"/>
          <w:i/>
          <w:sz w:val="28"/>
          <w:szCs w:val="28"/>
        </w:rPr>
        <w:t xml:space="preserve"> el uso de</w:t>
      </w:r>
      <w:r w:rsidRPr="0039688C">
        <w:rPr>
          <w:rFonts w:asciiTheme="minorHAnsi" w:hAnsiTheme="minorHAnsi" w:cstheme="minorHAnsi"/>
          <w:i/>
          <w:sz w:val="28"/>
          <w:szCs w:val="28"/>
        </w:rPr>
        <w:t xml:space="preserve"> llamadas telefónicas</w:t>
      </w:r>
    </w:p>
    <w:p w14:paraId="3BD72E78" w14:textId="233727F4" w:rsidR="0099765E" w:rsidRDefault="000C64F6" w:rsidP="00B73511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39688C">
        <w:rPr>
          <w:rFonts w:asciiTheme="minorHAnsi" w:hAnsiTheme="minorHAnsi" w:cstheme="minorHAnsi"/>
          <w:i/>
          <w:sz w:val="28"/>
          <w:szCs w:val="28"/>
        </w:rPr>
        <w:t>internacionales, nacionales</w:t>
      </w:r>
      <w:r w:rsidR="0039688C" w:rsidRPr="0039688C">
        <w:rPr>
          <w:rFonts w:asciiTheme="minorHAnsi" w:hAnsiTheme="minorHAnsi" w:cstheme="minorHAnsi"/>
          <w:i/>
          <w:sz w:val="28"/>
          <w:szCs w:val="28"/>
        </w:rPr>
        <w:t xml:space="preserve">, </w:t>
      </w:r>
      <w:r w:rsidRPr="0039688C">
        <w:rPr>
          <w:rFonts w:asciiTheme="minorHAnsi" w:hAnsiTheme="minorHAnsi" w:cstheme="minorHAnsi"/>
          <w:i/>
          <w:sz w:val="28"/>
          <w:szCs w:val="28"/>
        </w:rPr>
        <w:t>celulares</w:t>
      </w:r>
      <w:r w:rsidR="0039688C" w:rsidRPr="0039688C">
        <w:rPr>
          <w:rFonts w:asciiTheme="minorHAnsi" w:hAnsiTheme="minorHAnsi" w:cstheme="minorHAnsi"/>
          <w:i/>
          <w:sz w:val="28"/>
          <w:szCs w:val="28"/>
        </w:rPr>
        <w:t xml:space="preserve"> y tratar al máximo la reducción del</w:t>
      </w:r>
      <w:r w:rsidR="00B1106F" w:rsidRPr="0039688C">
        <w:rPr>
          <w:rFonts w:asciiTheme="minorHAnsi" w:hAnsiTheme="minorHAnsi" w:cstheme="minorHAnsi"/>
          <w:i/>
          <w:sz w:val="28"/>
          <w:szCs w:val="28"/>
        </w:rPr>
        <w:t xml:space="preserve"> consumo, </w:t>
      </w:r>
      <w:r w:rsidR="0039688C" w:rsidRPr="0039688C">
        <w:rPr>
          <w:rFonts w:asciiTheme="minorHAnsi" w:hAnsiTheme="minorHAnsi" w:cstheme="minorHAnsi"/>
          <w:i/>
          <w:sz w:val="28"/>
          <w:szCs w:val="28"/>
        </w:rPr>
        <w:t xml:space="preserve">y hacer lo posible la </w:t>
      </w:r>
      <w:r w:rsidR="00B1106F" w:rsidRPr="0039688C">
        <w:rPr>
          <w:rFonts w:asciiTheme="minorHAnsi" w:hAnsiTheme="minorHAnsi" w:cstheme="minorHAnsi"/>
          <w:i/>
          <w:sz w:val="28"/>
          <w:szCs w:val="28"/>
        </w:rPr>
        <w:t>reutiliz</w:t>
      </w:r>
      <w:r w:rsidR="0039688C" w:rsidRPr="0039688C">
        <w:rPr>
          <w:rFonts w:asciiTheme="minorHAnsi" w:hAnsiTheme="minorHAnsi" w:cstheme="minorHAnsi"/>
          <w:i/>
          <w:sz w:val="28"/>
          <w:szCs w:val="28"/>
        </w:rPr>
        <w:t>ación</w:t>
      </w:r>
      <w:r w:rsidR="00B1106F" w:rsidRPr="0039688C">
        <w:rPr>
          <w:rFonts w:asciiTheme="minorHAnsi" w:hAnsiTheme="minorHAnsi" w:cstheme="minorHAnsi"/>
          <w:i/>
          <w:sz w:val="28"/>
          <w:szCs w:val="28"/>
        </w:rPr>
        <w:t xml:space="preserve"> y</w:t>
      </w:r>
      <w:r w:rsidR="0039688C" w:rsidRPr="0039688C">
        <w:rPr>
          <w:rFonts w:asciiTheme="minorHAnsi" w:hAnsiTheme="minorHAnsi" w:cstheme="minorHAnsi"/>
          <w:i/>
          <w:sz w:val="28"/>
          <w:szCs w:val="28"/>
        </w:rPr>
        <w:t xml:space="preserve"> el</w:t>
      </w:r>
      <w:r w:rsidR="00B1106F" w:rsidRPr="0039688C">
        <w:rPr>
          <w:rFonts w:asciiTheme="minorHAnsi" w:hAnsiTheme="minorHAnsi" w:cstheme="minorHAnsi"/>
          <w:i/>
          <w:sz w:val="28"/>
          <w:szCs w:val="28"/>
        </w:rPr>
        <w:t xml:space="preserve"> recicla</w:t>
      </w:r>
      <w:r w:rsidR="0039688C" w:rsidRPr="0039688C">
        <w:rPr>
          <w:rFonts w:asciiTheme="minorHAnsi" w:hAnsiTheme="minorHAnsi" w:cstheme="minorHAnsi"/>
          <w:i/>
          <w:sz w:val="28"/>
          <w:szCs w:val="28"/>
        </w:rPr>
        <w:t>je de</w:t>
      </w:r>
      <w:r w:rsidR="00B1106F" w:rsidRPr="0039688C">
        <w:rPr>
          <w:rFonts w:asciiTheme="minorHAnsi" w:hAnsiTheme="minorHAnsi" w:cstheme="minorHAnsi"/>
          <w:i/>
          <w:sz w:val="28"/>
          <w:szCs w:val="28"/>
        </w:rPr>
        <w:t xml:space="preserve"> implementos de oficina.</w:t>
      </w:r>
    </w:p>
    <w:p w14:paraId="33A43553" w14:textId="77777777" w:rsidR="0099765E" w:rsidRDefault="0099765E" w:rsidP="0099765E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326EA8AE" w14:textId="77777777" w:rsidR="0099765E" w:rsidRDefault="008E0026" w:rsidP="0099765E">
      <w:pPr>
        <w:jc w:val="both"/>
        <w:rPr>
          <w:rFonts w:asciiTheme="minorHAnsi" w:hAnsiTheme="minorHAnsi" w:cstheme="minorHAnsi"/>
          <w:i/>
          <w:iCs/>
          <w:color w:val="006FC0"/>
          <w:sz w:val="28"/>
          <w:szCs w:val="28"/>
        </w:rPr>
      </w:pPr>
      <w:r w:rsidRPr="000C64F6">
        <w:rPr>
          <w:rFonts w:asciiTheme="minorHAnsi" w:hAnsiTheme="minorHAnsi" w:cstheme="minorHAnsi"/>
          <w:i/>
          <w:iCs/>
          <w:sz w:val="28"/>
          <w:szCs w:val="28"/>
        </w:rPr>
        <w:t>Resultado</w:t>
      </w:r>
      <w:r w:rsidRPr="000C64F6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de</w:t>
      </w:r>
      <w:r w:rsidRPr="000C64F6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la</w:t>
      </w:r>
      <w:r w:rsidRPr="000C64F6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evaluación</w:t>
      </w:r>
      <w:r w:rsidRPr="000C64F6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e</w:t>
      </w:r>
      <w:r w:rsidRPr="000C64F6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indagación</w:t>
      </w:r>
      <w:r w:rsidRPr="000C64F6">
        <w:rPr>
          <w:rFonts w:asciiTheme="minorHAnsi" w:hAnsiTheme="minorHAnsi" w:cstheme="minorHAnsi"/>
          <w:i/>
          <w:iCs/>
          <w:spacing w:val="-2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de</w:t>
      </w:r>
      <w:r w:rsidRPr="000C64F6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los</w:t>
      </w:r>
      <w:r w:rsidRPr="000C64F6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gastos</w:t>
      </w:r>
      <w:r w:rsidRPr="000C64F6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seleccionados</w:t>
      </w:r>
      <w:r w:rsidRPr="000C64F6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de</w:t>
      </w:r>
      <w:r w:rsidRPr="000C64F6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la</w:t>
      </w:r>
      <w:r w:rsidRPr="000C64F6">
        <w:rPr>
          <w:rFonts w:asciiTheme="minorHAnsi" w:hAnsiTheme="minorHAnsi" w:cstheme="minorHAnsi"/>
          <w:i/>
          <w:iCs/>
          <w:spacing w:val="-3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Entidad,</w:t>
      </w:r>
      <w:r w:rsidRPr="000C64F6">
        <w:rPr>
          <w:rFonts w:asciiTheme="minorHAnsi" w:hAnsiTheme="minorHAnsi" w:cstheme="minorHAnsi"/>
          <w:i/>
          <w:iCs/>
          <w:spacing w:val="-4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elegidos</w:t>
      </w:r>
      <w:r w:rsidRPr="000C64F6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con</w:t>
      </w:r>
      <w:r w:rsidRPr="000C64F6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base en las variaciones de gastos obtenidas de comparar</w:t>
      </w:r>
      <w:r w:rsidR="005C758F" w:rsidRPr="000C64F6">
        <w:rPr>
          <w:rFonts w:asciiTheme="minorHAnsi" w:hAnsiTheme="minorHAnsi" w:cstheme="minorHAnsi"/>
          <w:i/>
          <w:iCs/>
          <w:sz w:val="28"/>
          <w:szCs w:val="28"/>
        </w:rPr>
        <w:t xml:space="preserve"> el segundo semestre de 2019 respecto al primer semestre de 2020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, relacionados con gastos de</w:t>
      </w:r>
      <w:r w:rsidR="005C758F" w:rsidRPr="000C64F6">
        <w:rPr>
          <w:rFonts w:asciiTheme="minorHAnsi" w:hAnsiTheme="minorHAnsi" w:cstheme="minorHAnsi"/>
          <w:i/>
          <w:iCs/>
          <w:sz w:val="28"/>
          <w:szCs w:val="28"/>
        </w:rPr>
        <w:t xml:space="preserve"> acuerdo con la información reportada por las áreas responsables de las operaciones, relacionadas con los gastos por concepto de viáticos y gastos de viaje, telefonía móvil, telefonía celular, servicios públicos, sueldos personal nómina y  servicios indirectos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, se comprobó el sustento razonable en relación con aumentos y disminuciones presentadas en estos dos periodos comparados, objeto de</w:t>
      </w:r>
      <w:r w:rsidRPr="000C64F6">
        <w:rPr>
          <w:rFonts w:asciiTheme="minorHAnsi" w:hAnsiTheme="minorHAnsi" w:cstheme="minorHAnsi"/>
          <w:i/>
          <w:iCs/>
          <w:spacing w:val="-14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revisión</w:t>
      </w:r>
      <w:r w:rsidRPr="000C64F6">
        <w:rPr>
          <w:rFonts w:asciiTheme="minorHAnsi" w:hAnsiTheme="minorHAnsi" w:cstheme="minorHAnsi"/>
          <w:i/>
          <w:iCs/>
          <w:color w:val="006FC0"/>
          <w:sz w:val="28"/>
          <w:szCs w:val="28"/>
        </w:rPr>
        <w:t>.</w:t>
      </w:r>
    </w:p>
    <w:p w14:paraId="7DDEB5E4" w14:textId="77777777" w:rsidR="0099765E" w:rsidRDefault="008E0026" w:rsidP="0099765E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0C64F6">
        <w:rPr>
          <w:rFonts w:asciiTheme="minorHAnsi" w:hAnsiTheme="minorHAnsi" w:cstheme="minorHAnsi"/>
          <w:i/>
          <w:iCs/>
          <w:sz w:val="28"/>
          <w:szCs w:val="28"/>
        </w:rPr>
        <w:t>Así</w:t>
      </w:r>
      <w:r w:rsidRPr="000C64F6">
        <w:rPr>
          <w:rFonts w:asciiTheme="minorHAnsi" w:hAnsiTheme="minorHAnsi" w:cstheme="minorHAnsi"/>
          <w:i/>
          <w:iCs/>
          <w:spacing w:val="-15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mismo,</w:t>
      </w:r>
      <w:r w:rsidRPr="000C64F6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="005C758F" w:rsidRPr="000C64F6">
        <w:rPr>
          <w:rFonts w:asciiTheme="minorHAnsi" w:hAnsiTheme="minorHAnsi" w:cstheme="minorHAnsi"/>
          <w:i/>
          <w:iCs/>
          <w:sz w:val="28"/>
          <w:szCs w:val="28"/>
        </w:rPr>
        <w:t xml:space="preserve">el INFIDER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viene</w:t>
      </w:r>
      <w:r w:rsidRPr="000C64F6">
        <w:rPr>
          <w:rFonts w:asciiTheme="minorHAnsi" w:hAnsiTheme="minorHAnsi" w:cstheme="minorHAnsi"/>
          <w:i/>
          <w:iCs/>
          <w:spacing w:val="-11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cumpliendo</w:t>
      </w:r>
      <w:r w:rsidRPr="000C64F6">
        <w:rPr>
          <w:rFonts w:asciiTheme="minorHAnsi" w:hAnsiTheme="minorHAnsi" w:cstheme="minorHAnsi"/>
          <w:i/>
          <w:iCs/>
          <w:spacing w:val="-11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en</w:t>
      </w:r>
      <w:r w:rsidRPr="000C64F6">
        <w:rPr>
          <w:rFonts w:asciiTheme="minorHAnsi" w:hAnsiTheme="minorHAnsi" w:cstheme="minorHAnsi"/>
          <w:i/>
          <w:iCs/>
          <w:spacing w:val="-13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términos</w:t>
      </w:r>
      <w:r w:rsidRPr="000C64F6">
        <w:rPr>
          <w:rFonts w:asciiTheme="minorHAnsi" w:hAnsiTheme="minorHAnsi" w:cstheme="minorHAnsi"/>
          <w:i/>
          <w:iCs/>
          <w:spacing w:val="-13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generales</w:t>
      </w:r>
      <w:r w:rsidRPr="000C64F6">
        <w:rPr>
          <w:rFonts w:asciiTheme="minorHAnsi" w:hAnsiTheme="minorHAnsi" w:cstheme="minorHAnsi"/>
          <w:i/>
          <w:iCs/>
          <w:spacing w:val="-12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con</w:t>
      </w:r>
      <w:r w:rsidRPr="000C64F6">
        <w:rPr>
          <w:rFonts w:asciiTheme="minorHAnsi" w:hAnsiTheme="minorHAnsi" w:cstheme="minorHAnsi"/>
          <w:i/>
          <w:iCs/>
          <w:spacing w:val="-12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las</w:t>
      </w:r>
      <w:r w:rsidRPr="000C64F6">
        <w:rPr>
          <w:rFonts w:asciiTheme="minorHAnsi" w:hAnsiTheme="minorHAnsi" w:cstheme="minorHAnsi"/>
          <w:i/>
          <w:iCs/>
          <w:spacing w:val="-10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directrices</w:t>
      </w:r>
      <w:r w:rsidRPr="000C64F6">
        <w:rPr>
          <w:rFonts w:asciiTheme="minorHAnsi" w:hAnsiTheme="minorHAnsi" w:cstheme="minorHAnsi"/>
          <w:i/>
          <w:iCs/>
          <w:spacing w:val="-10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aplicables de</w:t>
      </w:r>
      <w:r w:rsidRPr="000C64F6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racionalización</w:t>
      </w:r>
      <w:r w:rsidRPr="000C64F6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y</w:t>
      </w:r>
      <w:r w:rsidRPr="000C64F6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austeridad</w:t>
      </w:r>
      <w:r w:rsidRPr="000C64F6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en</w:t>
      </w:r>
      <w:r w:rsidRPr="000C64F6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el</w:t>
      </w:r>
      <w:r w:rsidRPr="000C64F6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gasto,</w:t>
      </w:r>
      <w:r w:rsidRPr="000C64F6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mediante</w:t>
      </w:r>
      <w:r w:rsidRPr="000C64F6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la</w:t>
      </w:r>
      <w:r w:rsidRPr="000C64F6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implementación</w:t>
      </w:r>
      <w:r w:rsidRPr="000C64F6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de</w:t>
      </w:r>
      <w:r w:rsidRPr="000C64F6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medidas</w:t>
      </w:r>
      <w:r w:rsidRPr="000C64F6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para</w:t>
      </w:r>
      <w:r w:rsidRPr="000C64F6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el</w:t>
      </w:r>
      <w:r w:rsidRPr="000C64F6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manejo</w:t>
      </w:r>
      <w:r w:rsidRPr="000C64F6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de gastos sometidos por las normas de</w:t>
      </w:r>
      <w:r w:rsidRPr="000C64F6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austeridad.</w:t>
      </w:r>
    </w:p>
    <w:p w14:paraId="4762F164" w14:textId="77777777" w:rsidR="0099765E" w:rsidRDefault="0099765E" w:rsidP="0099765E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1CAFCEFA" w14:textId="77777777" w:rsidR="0099765E" w:rsidRDefault="008E0026" w:rsidP="0099765E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  <w:r w:rsidRPr="00AC1055">
        <w:rPr>
          <w:rFonts w:asciiTheme="minorHAnsi" w:hAnsiTheme="minorHAnsi" w:cstheme="minorHAnsi"/>
          <w:i/>
          <w:iCs/>
          <w:sz w:val="28"/>
          <w:szCs w:val="28"/>
        </w:rPr>
        <w:t>Por</w:t>
      </w:r>
      <w:r w:rsidRPr="00AC1055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otro</w:t>
      </w:r>
      <w:r w:rsidRPr="00AC1055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lado,</w:t>
      </w:r>
      <w:r w:rsidRPr="00AC1055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se</w:t>
      </w:r>
      <w:r w:rsidRPr="00AC1055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confirmó</w:t>
      </w:r>
      <w:r w:rsidRPr="00AC1055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la</w:t>
      </w:r>
      <w:r w:rsidRPr="00AC1055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proyección</w:t>
      </w:r>
      <w:r w:rsidRPr="00AC1055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preliminar</w:t>
      </w:r>
      <w:r w:rsidRPr="00AC1055">
        <w:rPr>
          <w:rFonts w:asciiTheme="minorHAnsi" w:hAnsiTheme="minorHAnsi" w:cstheme="minorHAnsi"/>
          <w:i/>
          <w:iCs/>
          <w:spacing w:val="-5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de</w:t>
      </w:r>
      <w:r w:rsidRPr="00AC1055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estrategias</w:t>
      </w:r>
      <w:r w:rsidRPr="00AC1055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de</w:t>
      </w:r>
      <w:r w:rsidRPr="00AC1055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austeridad</w:t>
      </w:r>
      <w:r w:rsidRPr="00AC1055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en</w:t>
      </w:r>
      <w:r w:rsidRPr="00AC1055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el</w:t>
      </w:r>
      <w:r w:rsidRPr="00AC1055">
        <w:rPr>
          <w:rFonts w:asciiTheme="minorHAnsi" w:hAnsiTheme="minorHAnsi" w:cstheme="minorHAnsi"/>
          <w:i/>
          <w:iCs/>
          <w:spacing w:val="-12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gasto,</w:t>
      </w:r>
      <w:r w:rsidRPr="00AC1055">
        <w:rPr>
          <w:rFonts w:asciiTheme="minorHAnsi" w:hAnsiTheme="minorHAnsi" w:cstheme="minorHAnsi"/>
          <w:i/>
          <w:iCs/>
          <w:spacing w:val="-6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tales</w:t>
      </w:r>
      <w:r w:rsidRPr="00AC1055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como el Plan de Austeridad y la Política de austeridad, encaminados al cumplimiento de los lineamientos establecidos</w:t>
      </w:r>
      <w:r w:rsidRPr="00AC1055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en</w:t>
      </w:r>
      <w:r w:rsidRPr="00AC1055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el</w:t>
      </w:r>
      <w:r w:rsidRPr="00AC1055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Decreto</w:t>
      </w:r>
      <w:r w:rsidRPr="00AC1055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492</w:t>
      </w:r>
      <w:r w:rsidRPr="00AC1055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de</w:t>
      </w:r>
      <w:r w:rsidRPr="00AC1055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2019,</w:t>
      </w:r>
      <w:r w:rsidRPr="00AC1055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documentos</w:t>
      </w:r>
      <w:r w:rsidRPr="00AC1055">
        <w:rPr>
          <w:rFonts w:asciiTheme="minorHAnsi" w:hAnsiTheme="minorHAnsi" w:cstheme="minorHAnsi"/>
          <w:i/>
          <w:iCs/>
          <w:spacing w:val="-10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que</w:t>
      </w:r>
      <w:r w:rsidRPr="00AC1055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se</w:t>
      </w:r>
      <w:r w:rsidRPr="00AC1055">
        <w:rPr>
          <w:rFonts w:asciiTheme="minorHAnsi" w:hAnsiTheme="minorHAnsi" w:cstheme="minorHAnsi"/>
          <w:i/>
          <w:iCs/>
          <w:spacing w:val="-10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encuentran</w:t>
      </w:r>
      <w:r w:rsidRPr="00AC1055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en</w:t>
      </w:r>
      <w:r w:rsidRPr="00AC1055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proceso</w:t>
      </w:r>
      <w:r w:rsidRPr="00AC1055">
        <w:rPr>
          <w:rFonts w:asciiTheme="minorHAnsi" w:hAnsiTheme="minorHAnsi" w:cstheme="minorHAnsi"/>
          <w:i/>
          <w:iCs/>
          <w:spacing w:val="-8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de</w:t>
      </w:r>
      <w:r w:rsidRPr="00AC1055">
        <w:rPr>
          <w:rFonts w:asciiTheme="minorHAnsi" w:hAnsiTheme="minorHAnsi" w:cstheme="minorHAnsi"/>
          <w:i/>
          <w:iCs/>
          <w:spacing w:val="-11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revisión</w:t>
      </w:r>
      <w:r w:rsidRPr="00AC1055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por</w:t>
      </w:r>
      <w:r w:rsidRPr="00AC1055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AC1055">
        <w:rPr>
          <w:rFonts w:asciiTheme="minorHAnsi" w:hAnsiTheme="minorHAnsi" w:cstheme="minorHAnsi"/>
          <w:i/>
          <w:iCs/>
          <w:sz w:val="28"/>
          <w:szCs w:val="28"/>
        </w:rPr>
        <w:t>las instancias correspondientes.</w:t>
      </w:r>
    </w:p>
    <w:p w14:paraId="72A3788B" w14:textId="77777777" w:rsidR="0099765E" w:rsidRDefault="0099765E" w:rsidP="0099765E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741E8147" w14:textId="77777777" w:rsidR="0099765E" w:rsidRDefault="00AC1055" w:rsidP="0099765E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AC1055">
        <w:rPr>
          <w:rFonts w:asciiTheme="minorHAnsi" w:hAnsiTheme="minorHAnsi" w:cstheme="minorHAnsi"/>
          <w:i/>
          <w:sz w:val="28"/>
          <w:szCs w:val="28"/>
        </w:rPr>
        <w:t xml:space="preserve">La oficina Asesora de Control interno recomienda a la Gerencia y a la Dirección Administrativa y Financiera buscar otras alternativas diferentes de servicio de telefonía que brindan los operadores que hay en la ciudad donde se incluya el servicio de teléfono, </w:t>
      </w:r>
      <w:proofErr w:type="spellStart"/>
      <w:r w:rsidRPr="00AC1055">
        <w:rPr>
          <w:rFonts w:asciiTheme="minorHAnsi" w:hAnsiTheme="minorHAnsi" w:cstheme="minorHAnsi"/>
          <w:i/>
          <w:sz w:val="28"/>
          <w:szCs w:val="28"/>
        </w:rPr>
        <w:t>call</w:t>
      </w:r>
      <w:proofErr w:type="spellEnd"/>
      <w:r w:rsidRPr="00AC1055">
        <w:rPr>
          <w:rFonts w:asciiTheme="minorHAnsi" w:hAnsiTheme="minorHAnsi" w:cstheme="minorHAnsi"/>
          <w:i/>
          <w:sz w:val="28"/>
          <w:szCs w:val="28"/>
        </w:rPr>
        <w:t xml:space="preserve"> center, internet, televisión y la línea 018000 que hay que tenerla por la Estrategia de Lucha Contra la Corrupción y Atención al Ciudadano.</w:t>
      </w:r>
    </w:p>
    <w:p w14:paraId="4CB29EC2" w14:textId="77777777" w:rsidR="00537E0E" w:rsidRDefault="00AC1055" w:rsidP="0099765E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AC1055">
        <w:rPr>
          <w:rFonts w:asciiTheme="minorHAnsi" w:hAnsiTheme="minorHAnsi" w:cstheme="minorHAnsi"/>
          <w:i/>
          <w:sz w:val="28"/>
          <w:szCs w:val="28"/>
        </w:rPr>
        <w:t>Haciendo este cambio de servicio el INFIDER puede tener un ahorro de $300.000.00 al mes para un promedio de $ 3.600.000.00 al año, dineros que pueden ser utilizados en otras necesidades de la entidad.</w:t>
      </w:r>
    </w:p>
    <w:p w14:paraId="661C33FA" w14:textId="390D423B" w:rsidR="0099765E" w:rsidRDefault="00AC1055" w:rsidP="0099765E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AC1055">
        <w:rPr>
          <w:rFonts w:asciiTheme="minorHAnsi" w:hAnsiTheme="minorHAnsi" w:cstheme="minorHAnsi"/>
          <w:i/>
          <w:sz w:val="28"/>
          <w:szCs w:val="28"/>
        </w:rPr>
        <w:lastRenderedPageBreak/>
        <w:t xml:space="preserve">También se recomienda a la entidad </w:t>
      </w:r>
      <w:r w:rsidR="00756EAA">
        <w:rPr>
          <w:rFonts w:asciiTheme="minorHAnsi" w:hAnsiTheme="minorHAnsi" w:cstheme="minorHAnsi"/>
          <w:i/>
          <w:sz w:val="28"/>
          <w:szCs w:val="28"/>
        </w:rPr>
        <w:t>mantener siempre activa</w:t>
      </w:r>
      <w:r w:rsidRPr="00AC1055">
        <w:rPr>
          <w:rFonts w:asciiTheme="minorHAnsi" w:hAnsiTheme="minorHAnsi" w:cstheme="minorHAnsi"/>
          <w:i/>
          <w:sz w:val="28"/>
          <w:szCs w:val="28"/>
        </w:rPr>
        <w:t xml:space="preserve"> la línea 01800</w:t>
      </w:r>
      <w:r w:rsidR="00E92603">
        <w:rPr>
          <w:rFonts w:asciiTheme="minorHAnsi" w:hAnsiTheme="minorHAnsi" w:cstheme="minorHAnsi"/>
          <w:i/>
          <w:sz w:val="28"/>
          <w:szCs w:val="28"/>
        </w:rPr>
        <w:t xml:space="preserve"> para dar cumplimiento a una de las directrices de la ley 1474 Estatuto Anticorrupción y al Plan de lucha Contra la Corrupción y Atención al Ciudadano, así nadie llame por ella. </w:t>
      </w:r>
    </w:p>
    <w:p w14:paraId="0477683A" w14:textId="77777777" w:rsidR="00756EAA" w:rsidRDefault="00756EAA" w:rsidP="0099765E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6534E4E3" w14:textId="77777777" w:rsidR="0099765E" w:rsidRDefault="000C64F6" w:rsidP="0099765E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AC1055">
        <w:rPr>
          <w:rFonts w:asciiTheme="minorHAnsi" w:hAnsiTheme="minorHAnsi" w:cstheme="minorHAnsi"/>
          <w:i/>
          <w:sz w:val="28"/>
          <w:szCs w:val="28"/>
        </w:rPr>
        <w:t>La oficina asesora de control interno recomienda hacer las gestiones pertinentes e ir hasta ATESA para hablar con las directivas para que la recolección de la basura sea cobrada en una sola factura y no doble como se hace ya que solo hay una razón social, en caso de darse esto la entidad se ahorraría un promedio de $800.000.00 al año que pueden servir para hacer otra inversión en la entidad.</w:t>
      </w:r>
    </w:p>
    <w:p w14:paraId="11A45CD1" w14:textId="77777777" w:rsidR="0099765E" w:rsidRDefault="0099765E" w:rsidP="0099765E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502D13B4" w14:textId="057511C7" w:rsidR="00B166AE" w:rsidRDefault="00381038" w:rsidP="00B166AE">
      <w:pPr>
        <w:jc w:val="both"/>
        <w:rPr>
          <w:rFonts w:asciiTheme="minorHAnsi" w:hAnsiTheme="minorHAnsi" w:cstheme="minorHAnsi"/>
          <w:bCs/>
          <w:i/>
          <w:sz w:val="28"/>
          <w:szCs w:val="28"/>
        </w:rPr>
      </w:pPr>
      <w:r w:rsidRPr="00381038">
        <w:rPr>
          <w:rFonts w:asciiTheme="minorHAnsi" w:hAnsiTheme="minorHAnsi" w:cstheme="minorHAnsi"/>
          <w:bCs/>
          <w:i/>
          <w:sz w:val="28"/>
          <w:szCs w:val="28"/>
        </w:rPr>
        <w:t>OTRAS RECOMENDACION</w:t>
      </w:r>
      <w:r>
        <w:rPr>
          <w:rFonts w:asciiTheme="minorHAnsi" w:hAnsiTheme="minorHAnsi" w:cstheme="minorHAnsi"/>
          <w:bCs/>
          <w:i/>
          <w:sz w:val="28"/>
          <w:szCs w:val="28"/>
        </w:rPr>
        <w:t xml:space="preserve">ES </w:t>
      </w:r>
    </w:p>
    <w:p w14:paraId="7737C50C" w14:textId="77777777" w:rsidR="00B166AE" w:rsidRDefault="00B166AE" w:rsidP="00B166AE">
      <w:pPr>
        <w:jc w:val="both"/>
        <w:rPr>
          <w:rFonts w:asciiTheme="minorHAnsi" w:hAnsiTheme="minorHAnsi" w:cstheme="minorHAnsi"/>
          <w:bCs/>
          <w:i/>
          <w:sz w:val="28"/>
          <w:szCs w:val="28"/>
        </w:rPr>
      </w:pPr>
    </w:p>
    <w:p w14:paraId="26CF3DBC" w14:textId="5014AC90" w:rsidR="00B166AE" w:rsidRPr="00B166AE" w:rsidRDefault="00B166AE" w:rsidP="00B166AE">
      <w:pPr>
        <w:pStyle w:val="Prrafodelista"/>
        <w:numPr>
          <w:ilvl w:val="0"/>
          <w:numId w:val="9"/>
        </w:numPr>
        <w:rPr>
          <w:rFonts w:asciiTheme="minorHAnsi" w:hAnsiTheme="minorHAnsi" w:cstheme="minorHAnsi"/>
          <w:bCs/>
          <w:i/>
          <w:sz w:val="28"/>
          <w:szCs w:val="28"/>
        </w:rPr>
      </w:pPr>
      <w:r w:rsidRPr="00B166AE">
        <w:rPr>
          <w:rFonts w:asciiTheme="minorHAnsi" w:hAnsiTheme="minorHAnsi" w:cstheme="minorHAnsi"/>
          <w:i/>
          <w:sz w:val="28"/>
          <w:szCs w:val="28"/>
        </w:rPr>
        <w:t>Recortar al menos un 10% los gastos de viáticos teniendo como base en 5 a través los recursos de inversión y funcionamiento.</w:t>
      </w:r>
    </w:p>
    <w:p w14:paraId="0E224A03" w14:textId="35709B4D" w:rsidR="00B166AE" w:rsidRPr="00B166AE" w:rsidRDefault="00B166AE" w:rsidP="00B166AE">
      <w:pPr>
        <w:pStyle w:val="Prrafodelista"/>
        <w:numPr>
          <w:ilvl w:val="0"/>
          <w:numId w:val="9"/>
        </w:numPr>
        <w:rPr>
          <w:rFonts w:asciiTheme="minorHAnsi" w:hAnsiTheme="minorHAnsi" w:cstheme="minorHAnsi"/>
          <w:bCs/>
          <w:i/>
          <w:sz w:val="28"/>
          <w:szCs w:val="28"/>
        </w:rPr>
      </w:pPr>
      <w:r w:rsidRPr="00B166AE">
        <w:rPr>
          <w:rFonts w:asciiTheme="minorHAnsi" w:hAnsiTheme="minorHAnsi" w:cstheme="minorHAnsi"/>
          <w:i/>
          <w:sz w:val="28"/>
          <w:szCs w:val="28"/>
        </w:rPr>
        <w:t xml:space="preserve">Los viajes nacionales se harán solamente en económica. Los internacionales podrán autorizarse en ejecutiva a los funcionarios en artículo 2.2.5.11 del Decreto 1083 de 2015, en que impliquen más de 3 horas desplazamiento. </w:t>
      </w:r>
    </w:p>
    <w:p w14:paraId="2E46E746" w14:textId="2E8FB70F" w:rsidR="00B166AE" w:rsidRPr="00B166AE" w:rsidRDefault="00B166AE" w:rsidP="00B166AE">
      <w:pPr>
        <w:pStyle w:val="Prrafodelista"/>
        <w:numPr>
          <w:ilvl w:val="0"/>
          <w:numId w:val="9"/>
        </w:numPr>
        <w:rPr>
          <w:rFonts w:asciiTheme="minorHAnsi" w:hAnsiTheme="minorHAnsi" w:cstheme="minorHAnsi"/>
          <w:i/>
          <w:sz w:val="28"/>
          <w:szCs w:val="28"/>
        </w:rPr>
      </w:pPr>
      <w:r w:rsidRPr="00B166AE">
        <w:rPr>
          <w:rFonts w:asciiTheme="minorHAnsi" w:hAnsiTheme="minorHAnsi" w:cstheme="minorHAnsi"/>
          <w:i/>
          <w:sz w:val="28"/>
          <w:szCs w:val="28"/>
        </w:rPr>
        <w:t>Reducir desplazamientos a reuniones, privilegiando el uso de medios virtuales.</w:t>
      </w:r>
    </w:p>
    <w:p w14:paraId="7E3BD722" w14:textId="4D204AA9" w:rsidR="00B166AE" w:rsidRPr="00B166AE" w:rsidRDefault="00B166AE" w:rsidP="00B166AE">
      <w:pPr>
        <w:pStyle w:val="Prrafodelista"/>
        <w:numPr>
          <w:ilvl w:val="0"/>
          <w:numId w:val="9"/>
        </w:numPr>
        <w:rPr>
          <w:rFonts w:asciiTheme="minorHAnsi" w:hAnsiTheme="minorHAnsi" w:cstheme="minorHAnsi"/>
          <w:i/>
          <w:sz w:val="28"/>
          <w:szCs w:val="28"/>
        </w:rPr>
      </w:pPr>
      <w:r w:rsidRPr="00B166AE">
        <w:rPr>
          <w:rFonts w:asciiTheme="minorHAnsi" w:hAnsiTheme="minorHAnsi" w:cstheme="minorHAnsi"/>
          <w:i/>
          <w:sz w:val="28"/>
          <w:szCs w:val="28"/>
        </w:rPr>
        <w:t>Programar los desplazamientos con suficiente anticipación para acceder a mejores tarifas de transporte y desarrollar otras estrategias que permitan ahorrar en la compra de tiquetes.</w:t>
      </w:r>
    </w:p>
    <w:p w14:paraId="6FA100C8" w14:textId="191DF684" w:rsidR="00B166AE" w:rsidRPr="00B166AE" w:rsidRDefault="00B166AE" w:rsidP="00B166AE">
      <w:pPr>
        <w:pStyle w:val="Prrafodelista"/>
        <w:numPr>
          <w:ilvl w:val="0"/>
          <w:numId w:val="9"/>
        </w:numPr>
        <w:rPr>
          <w:rFonts w:asciiTheme="minorHAnsi" w:hAnsiTheme="minorHAnsi" w:cstheme="minorHAnsi"/>
          <w:i/>
          <w:sz w:val="28"/>
          <w:szCs w:val="28"/>
        </w:rPr>
      </w:pPr>
      <w:r w:rsidRPr="00B166AE">
        <w:rPr>
          <w:rFonts w:asciiTheme="minorHAnsi" w:hAnsiTheme="minorHAnsi" w:cstheme="minorHAnsi"/>
          <w:i/>
          <w:sz w:val="28"/>
          <w:szCs w:val="28"/>
        </w:rPr>
        <w:t>Autorizar viáticos y gastos de viaje solo si no están cubiertos por la entidad o entidades que organizan el evento.</w:t>
      </w:r>
    </w:p>
    <w:p w14:paraId="292209D8" w14:textId="5674B676" w:rsidR="0099765E" w:rsidRPr="00B166AE" w:rsidRDefault="00381038" w:rsidP="00B166AE">
      <w:pPr>
        <w:pStyle w:val="Prrafodelista"/>
        <w:numPr>
          <w:ilvl w:val="0"/>
          <w:numId w:val="9"/>
        </w:numPr>
        <w:rPr>
          <w:rFonts w:asciiTheme="minorHAnsi" w:hAnsiTheme="minorHAnsi" w:cstheme="minorHAnsi"/>
          <w:bCs/>
          <w:i/>
          <w:sz w:val="28"/>
          <w:szCs w:val="28"/>
        </w:rPr>
      </w:pPr>
      <w:r w:rsidRPr="00B166AE">
        <w:rPr>
          <w:rFonts w:asciiTheme="minorHAnsi" w:hAnsiTheme="minorHAnsi" w:cstheme="minorHAnsi"/>
          <w:bCs/>
          <w:i/>
          <w:sz w:val="28"/>
          <w:szCs w:val="28"/>
        </w:rPr>
        <w:t xml:space="preserve">Tratar al Máximo de </w:t>
      </w:r>
      <w:r w:rsidRPr="00B166AE">
        <w:rPr>
          <w:rFonts w:asciiTheme="minorHAnsi" w:hAnsiTheme="minorHAnsi" w:cstheme="minorHAnsi"/>
          <w:i/>
          <w:sz w:val="28"/>
          <w:szCs w:val="28"/>
        </w:rPr>
        <w:t>l</w:t>
      </w:r>
      <w:r w:rsidR="00B1106F" w:rsidRPr="00B166AE">
        <w:rPr>
          <w:rFonts w:asciiTheme="minorHAnsi" w:hAnsiTheme="minorHAnsi" w:cstheme="minorHAnsi"/>
          <w:i/>
          <w:sz w:val="28"/>
          <w:szCs w:val="28"/>
        </w:rPr>
        <w:t>imitar las suscripciones a revistas y periódico</w:t>
      </w:r>
      <w:r w:rsidRPr="00B166AE">
        <w:rPr>
          <w:rFonts w:asciiTheme="minorHAnsi" w:hAnsiTheme="minorHAnsi" w:cstheme="minorHAnsi"/>
          <w:i/>
          <w:sz w:val="28"/>
          <w:szCs w:val="28"/>
        </w:rPr>
        <w:t xml:space="preserve">s y no a la </w:t>
      </w:r>
      <w:r w:rsidR="00B1106F" w:rsidRPr="00B166AE">
        <w:rPr>
          <w:rFonts w:asciiTheme="minorHAnsi" w:hAnsiTheme="minorHAnsi" w:cstheme="minorHAnsi"/>
          <w:i/>
          <w:sz w:val="28"/>
          <w:szCs w:val="28"/>
        </w:rPr>
        <w:t xml:space="preserve">financiación de regalos corporativos. </w:t>
      </w:r>
    </w:p>
    <w:p w14:paraId="53343CE1" w14:textId="77777777" w:rsidR="0099765E" w:rsidRDefault="0099765E" w:rsidP="0099765E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764A2EDA" w14:textId="19E076A4" w:rsidR="008E0026" w:rsidRPr="0099765E" w:rsidRDefault="008E0026" w:rsidP="0099765E">
      <w:pPr>
        <w:jc w:val="both"/>
        <w:rPr>
          <w:i/>
          <w:sz w:val="28"/>
          <w:szCs w:val="28"/>
        </w:rPr>
      </w:pPr>
      <w:r w:rsidRPr="000C64F6">
        <w:rPr>
          <w:rFonts w:asciiTheme="minorHAnsi" w:hAnsiTheme="minorHAnsi" w:cstheme="minorHAnsi"/>
          <w:i/>
          <w:iCs/>
          <w:sz w:val="28"/>
          <w:szCs w:val="28"/>
        </w:rPr>
        <w:t>Finalmente, se encuentra recomendable que</w:t>
      </w:r>
      <w:r w:rsidR="003F00A8" w:rsidRPr="000C64F6">
        <w:rPr>
          <w:rFonts w:asciiTheme="minorHAnsi" w:hAnsiTheme="minorHAnsi" w:cstheme="minorHAnsi"/>
          <w:i/>
          <w:iCs/>
          <w:sz w:val="28"/>
          <w:szCs w:val="28"/>
        </w:rPr>
        <w:t xml:space="preserve"> D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 xml:space="preserve">irección Administrativa </w:t>
      </w:r>
      <w:r w:rsidR="003F00A8" w:rsidRPr="000C64F6">
        <w:rPr>
          <w:rFonts w:asciiTheme="minorHAnsi" w:hAnsiTheme="minorHAnsi" w:cstheme="minorHAnsi"/>
          <w:i/>
          <w:iCs/>
          <w:sz w:val="28"/>
          <w:szCs w:val="28"/>
        </w:rPr>
        <w:t xml:space="preserve">y Financiera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continúe gestionando las estrategias</w:t>
      </w:r>
      <w:r w:rsidRPr="000C64F6">
        <w:rPr>
          <w:rFonts w:asciiTheme="minorHAnsi" w:hAnsiTheme="minorHAnsi" w:cstheme="minorHAnsi"/>
          <w:i/>
          <w:iCs/>
          <w:spacing w:val="-11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encaminadas</w:t>
      </w:r>
      <w:r w:rsidRPr="000C64F6">
        <w:rPr>
          <w:rFonts w:asciiTheme="minorHAnsi" w:hAnsiTheme="minorHAnsi" w:cstheme="minorHAnsi"/>
          <w:i/>
          <w:iCs/>
          <w:spacing w:val="-11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al</w:t>
      </w:r>
      <w:r w:rsidRPr="000C64F6">
        <w:rPr>
          <w:rFonts w:asciiTheme="minorHAnsi" w:hAnsiTheme="minorHAnsi" w:cstheme="minorHAnsi"/>
          <w:i/>
          <w:iCs/>
          <w:spacing w:val="-11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control</w:t>
      </w:r>
      <w:r w:rsidRPr="000C64F6">
        <w:rPr>
          <w:rFonts w:asciiTheme="minorHAnsi" w:hAnsiTheme="minorHAnsi" w:cstheme="minorHAnsi"/>
          <w:i/>
          <w:iCs/>
          <w:spacing w:val="-12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y</w:t>
      </w:r>
      <w:r w:rsidRPr="000C64F6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reducción</w:t>
      </w:r>
      <w:r w:rsidRPr="000C64F6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progresiva</w:t>
      </w:r>
      <w:r w:rsidRPr="000C64F6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del</w:t>
      </w:r>
      <w:r w:rsidRPr="000C64F6">
        <w:rPr>
          <w:rFonts w:asciiTheme="minorHAnsi" w:hAnsiTheme="minorHAnsi" w:cstheme="minorHAnsi"/>
          <w:i/>
          <w:iCs/>
          <w:spacing w:val="-12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gasto</w:t>
      </w:r>
      <w:r w:rsidRPr="000C64F6">
        <w:rPr>
          <w:rFonts w:asciiTheme="minorHAnsi" w:hAnsiTheme="minorHAnsi" w:cstheme="minorHAnsi"/>
          <w:i/>
          <w:iCs/>
          <w:spacing w:val="-10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por</w:t>
      </w:r>
      <w:r w:rsidRPr="000C64F6">
        <w:rPr>
          <w:rFonts w:asciiTheme="minorHAnsi" w:hAnsiTheme="minorHAnsi" w:cstheme="minorHAnsi"/>
          <w:i/>
          <w:iCs/>
          <w:spacing w:val="-12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servicios</w:t>
      </w:r>
      <w:r w:rsidRPr="000C64F6">
        <w:rPr>
          <w:rFonts w:asciiTheme="minorHAnsi" w:hAnsiTheme="minorHAnsi" w:cstheme="minorHAnsi"/>
          <w:i/>
          <w:iCs/>
          <w:spacing w:val="-7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públicos</w:t>
      </w:r>
      <w:r w:rsidRPr="000C64F6">
        <w:rPr>
          <w:rFonts w:asciiTheme="minorHAnsi" w:hAnsiTheme="minorHAnsi" w:cstheme="minorHAnsi"/>
          <w:i/>
          <w:iCs/>
          <w:spacing w:val="-9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en</w:t>
      </w:r>
      <w:r w:rsidRPr="000C64F6">
        <w:rPr>
          <w:rFonts w:asciiTheme="minorHAnsi" w:hAnsiTheme="minorHAnsi" w:cstheme="minorHAnsi"/>
          <w:i/>
          <w:iCs/>
          <w:spacing w:val="-11"/>
          <w:sz w:val="28"/>
          <w:szCs w:val="28"/>
        </w:rPr>
        <w:t xml:space="preserve">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l</w:t>
      </w:r>
      <w:r w:rsidR="003F00A8" w:rsidRPr="000C64F6">
        <w:rPr>
          <w:rFonts w:asciiTheme="minorHAnsi" w:hAnsiTheme="minorHAnsi" w:cstheme="minorHAnsi"/>
          <w:i/>
          <w:iCs/>
          <w:sz w:val="28"/>
          <w:szCs w:val="28"/>
        </w:rPr>
        <w:t xml:space="preserve">os pisos 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 xml:space="preserve">que integran </w:t>
      </w:r>
      <w:r w:rsidR="003F00A8" w:rsidRPr="000C64F6">
        <w:rPr>
          <w:rFonts w:asciiTheme="minorHAnsi" w:hAnsiTheme="minorHAnsi" w:cstheme="minorHAnsi"/>
          <w:i/>
          <w:iCs/>
          <w:sz w:val="28"/>
          <w:szCs w:val="28"/>
        </w:rPr>
        <w:t>el INFIDER</w:t>
      </w:r>
      <w:r w:rsidRPr="000C64F6">
        <w:rPr>
          <w:rFonts w:asciiTheme="minorHAnsi" w:hAnsiTheme="minorHAnsi" w:cstheme="minorHAnsi"/>
          <w:i/>
          <w:iCs/>
          <w:sz w:val="28"/>
          <w:szCs w:val="28"/>
        </w:rPr>
        <w:t>.</w:t>
      </w:r>
    </w:p>
    <w:p w14:paraId="62A2422C" w14:textId="1B07B4E5" w:rsidR="008E0026" w:rsidRDefault="008E0026" w:rsidP="00B17D45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5EC33F93" w14:textId="77777777" w:rsidR="001F532A" w:rsidRDefault="001F532A" w:rsidP="00B17D45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35E28310" w14:textId="77777777" w:rsidR="001F532A" w:rsidRDefault="001F532A" w:rsidP="00B17D45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76B6D793" w14:textId="77777777" w:rsidR="001F532A" w:rsidRDefault="001F532A" w:rsidP="00B17D45">
      <w:pPr>
        <w:jc w:val="both"/>
        <w:rPr>
          <w:rFonts w:asciiTheme="minorHAnsi" w:hAnsiTheme="minorHAnsi" w:cstheme="minorHAnsi"/>
          <w:i/>
          <w:iCs/>
          <w:sz w:val="28"/>
          <w:szCs w:val="28"/>
        </w:rPr>
      </w:pPr>
    </w:p>
    <w:p w14:paraId="573F5CAA" w14:textId="4DCAC365" w:rsidR="00B1106F" w:rsidRPr="00B1106F" w:rsidRDefault="00B1106F" w:rsidP="00B17D45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B1106F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GUILLERMO LEÓN HENAO FLÓREZ </w:t>
      </w:r>
    </w:p>
    <w:p w14:paraId="19CFC5C1" w14:textId="5ABAB0C5" w:rsidR="00B1106F" w:rsidRPr="00B1106F" w:rsidRDefault="00B1106F" w:rsidP="00B17D45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B1106F">
        <w:rPr>
          <w:rFonts w:asciiTheme="minorHAnsi" w:hAnsiTheme="minorHAnsi" w:cstheme="minorHAnsi"/>
          <w:b/>
          <w:bCs/>
          <w:i/>
          <w:iCs/>
          <w:sz w:val="28"/>
          <w:szCs w:val="28"/>
        </w:rPr>
        <w:t>Jefe Asesor Oficina de Control Interno</w:t>
      </w:r>
    </w:p>
    <w:p w14:paraId="471C56D3" w14:textId="4066626B" w:rsidR="00B1106F" w:rsidRPr="00B1106F" w:rsidRDefault="00B1106F" w:rsidP="00B17D45">
      <w:pPr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B1106F">
        <w:rPr>
          <w:rFonts w:asciiTheme="minorHAnsi" w:hAnsiTheme="minorHAnsi" w:cstheme="minorHAnsi"/>
          <w:b/>
          <w:bCs/>
          <w:i/>
          <w:iCs/>
          <w:sz w:val="28"/>
          <w:szCs w:val="28"/>
        </w:rPr>
        <w:t>INFIDER</w:t>
      </w:r>
    </w:p>
    <w:p w14:paraId="5112B527" w14:textId="77777777" w:rsidR="00B17D45" w:rsidRPr="00E84A18" w:rsidRDefault="00B17D45" w:rsidP="00B17D45">
      <w:pPr>
        <w:jc w:val="both"/>
        <w:rPr>
          <w:i/>
          <w:sz w:val="28"/>
          <w:szCs w:val="28"/>
        </w:rPr>
      </w:pPr>
    </w:p>
    <w:p w14:paraId="38E77603" w14:textId="77777777" w:rsidR="00B17D45" w:rsidRDefault="00B17D45" w:rsidP="00B17D45">
      <w:pPr>
        <w:rPr>
          <w:i/>
          <w:sz w:val="28"/>
          <w:szCs w:val="28"/>
        </w:rPr>
      </w:pPr>
    </w:p>
    <w:p w14:paraId="348D83BA" w14:textId="1EE2B2F2" w:rsidR="009E63F7" w:rsidRPr="001F532A" w:rsidRDefault="009E63F7" w:rsidP="00781322">
      <w:pPr>
        <w:spacing w:after="60" w:line="230" w:lineRule="exact"/>
        <w:ind w:left="-284" w:right="-284"/>
        <w:rPr>
          <w:sz w:val="14"/>
          <w:szCs w:val="14"/>
          <w:lang w:val="es-ES"/>
        </w:rPr>
      </w:pPr>
    </w:p>
    <w:p w14:paraId="79F7B6BE" w14:textId="5BC331AC" w:rsidR="00B1106F" w:rsidRPr="001F532A" w:rsidRDefault="00E2776F" w:rsidP="00781322">
      <w:pPr>
        <w:spacing w:after="60" w:line="230" w:lineRule="exact"/>
        <w:ind w:left="-284" w:right="-284"/>
        <w:rPr>
          <w:b/>
          <w:bCs/>
          <w:i/>
          <w:iCs/>
          <w:sz w:val="14"/>
          <w:szCs w:val="14"/>
          <w:lang w:val="es-ES"/>
        </w:rPr>
      </w:pPr>
      <w:r w:rsidRPr="001F532A">
        <w:rPr>
          <w:b/>
          <w:bCs/>
          <w:i/>
          <w:iCs/>
          <w:sz w:val="14"/>
          <w:szCs w:val="14"/>
          <w:lang w:val="es-ES"/>
        </w:rPr>
        <w:t>Copia: Doctora Luz Omaira Salazar Peláez</w:t>
      </w:r>
    </w:p>
    <w:p w14:paraId="1F1255ED" w14:textId="784F9957" w:rsidR="00E2776F" w:rsidRPr="001F532A" w:rsidRDefault="00E2776F" w:rsidP="00781322">
      <w:pPr>
        <w:spacing w:after="60" w:line="230" w:lineRule="exact"/>
        <w:ind w:left="-284" w:right="-284"/>
        <w:rPr>
          <w:b/>
          <w:bCs/>
          <w:i/>
          <w:iCs/>
          <w:sz w:val="14"/>
          <w:szCs w:val="14"/>
          <w:lang w:val="es-ES"/>
        </w:rPr>
      </w:pPr>
      <w:r w:rsidRPr="001F532A">
        <w:rPr>
          <w:b/>
          <w:bCs/>
          <w:i/>
          <w:iCs/>
          <w:sz w:val="14"/>
          <w:szCs w:val="14"/>
          <w:lang w:val="es-ES"/>
        </w:rPr>
        <w:t xml:space="preserve">             Dirección Administrativa y Financiera</w:t>
      </w:r>
    </w:p>
    <w:p w14:paraId="20BA93A5" w14:textId="0629A78F" w:rsidR="00E2776F" w:rsidRPr="001F532A" w:rsidRDefault="00E2776F" w:rsidP="00781322">
      <w:pPr>
        <w:spacing w:after="60" w:line="230" w:lineRule="exact"/>
        <w:ind w:left="-284" w:right="-284"/>
        <w:rPr>
          <w:b/>
          <w:bCs/>
          <w:i/>
          <w:iCs/>
          <w:sz w:val="14"/>
          <w:szCs w:val="14"/>
          <w:lang w:val="es-ES"/>
        </w:rPr>
      </w:pPr>
      <w:r w:rsidRPr="001F532A">
        <w:rPr>
          <w:b/>
          <w:bCs/>
          <w:i/>
          <w:iCs/>
          <w:sz w:val="14"/>
          <w:szCs w:val="14"/>
          <w:lang w:val="es-ES"/>
        </w:rPr>
        <w:t xml:space="preserve">             INFIDER</w:t>
      </w:r>
    </w:p>
    <w:p w14:paraId="0D68FB4F" w14:textId="0F7DAC37" w:rsidR="00B1106F" w:rsidRPr="001F532A" w:rsidRDefault="00B1106F" w:rsidP="00781322">
      <w:pPr>
        <w:spacing w:after="60" w:line="230" w:lineRule="exact"/>
        <w:ind w:left="-284" w:right="-284"/>
        <w:rPr>
          <w:b/>
          <w:bCs/>
          <w:sz w:val="14"/>
          <w:szCs w:val="14"/>
          <w:lang w:val="es-ES"/>
        </w:rPr>
      </w:pPr>
    </w:p>
    <w:p w14:paraId="63447B64" w14:textId="553E9B1F" w:rsidR="00B1106F" w:rsidRPr="001F532A" w:rsidRDefault="00B1106F" w:rsidP="00781322">
      <w:pPr>
        <w:spacing w:after="60" w:line="230" w:lineRule="exact"/>
        <w:ind w:left="-284" w:right="-284"/>
        <w:rPr>
          <w:b/>
          <w:bCs/>
          <w:sz w:val="14"/>
          <w:szCs w:val="14"/>
          <w:lang w:val="es-ES"/>
        </w:rPr>
      </w:pPr>
    </w:p>
    <w:p w14:paraId="5DD1CE66" w14:textId="54E80C99" w:rsidR="00B1106F" w:rsidRPr="001F532A" w:rsidRDefault="00B1106F" w:rsidP="00781322">
      <w:pPr>
        <w:spacing w:after="60" w:line="230" w:lineRule="exact"/>
        <w:ind w:left="-284" w:right="-284"/>
        <w:rPr>
          <w:b/>
          <w:bCs/>
          <w:sz w:val="14"/>
          <w:szCs w:val="14"/>
          <w:lang w:val="es-ES"/>
        </w:rPr>
      </w:pPr>
    </w:p>
    <w:p w14:paraId="6691D372" w14:textId="77777777" w:rsidR="00B1106F" w:rsidRPr="001F532A" w:rsidRDefault="00B1106F" w:rsidP="00B1106F">
      <w:pPr>
        <w:spacing w:before="1"/>
        <w:jc w:val="both"/>
        <w:rPr>
          <w:rFonts w:asciiTheme="minorHAnsi" w:hAnsiTheme="minorHAnsi" w:cstheme="minorHAnsi"/>
          <w:b/>
          <w:bCs/>
          <w:i/>
          <w:iCs/>
          <w:sz w:val="14"/>
          <w:szCs w:val="14"/>
        </w:rPr>
      </w:pPr>
      <w:r w:rsidRPr="001F532A">
        <w:rPr>
          <w:rFonts w:asciiTheme="minorHAnsi" w:hAnsiTheme="minorHAnsi" w:cstheme="minorHAnsi"/>
          <w:b/>
          <w:bCs/>
          <w:i/>
          <w:iCs/>
          <w:sz w:val="14"/>
          <w:szCs w:val="14"/>
        </w:rPr>
        <w:t xml:space="preserve">Revisado y aprobado por: Guillermo León Henao Flórez </w:t>
      </w:r>
    </w:p>
    <w:p w14:paraId="64F60EF5" w14:textId="04DC3242" w:rsidR="00B1106F" w:rsidRPr="001F532A" w:rsidRDefault="00B1106F" w:rsidP="00B1106F">
      <w:pPr>
        <w:spacing w:before="1"/>
        <w:ind w:left="132"/>
        <w:jc w:val="both"/>
        <w:rPr>
          <w:rFonts w:asciiTheme="minorHAnsi" w:hAnsiTheme="minorHAnsi" w:cstheme="minorHAnsi"/>
          <w:b/>
          <w:bCs/>
          <w:i/>
          <w:iCs/>
          <w:sz w:val="14"/>
          <w:szCs w:val="14"/>
        </w:rPr>
      </w:pPr>
      <w:r w:rsidRPr="001F532A">
        <w:rPr>
          <w:rFonts w:asciiTheme="minorHAnsi" w:hAnsiTheme="minorHAnsi" w:cstheme="minorHAnsi"/>
          <w:b/>
          <w:bCs/>
          <w:i/>
          <w:iCs/>
          <w:sz w:val="14"/>
          <w:szCs w:val="14"/>
        </w:rPr>
        <w:t xml:space="preserve">                                              Jefe de la Oficina Asesora de Control Interno</w:t>
      </w:r>
    </w:p>
    <w:p w14:paraId="446D58F1" w14:textId="110B920B" w:rsidR="00B1106F" w:rsidRPr="001F532A" w:rsidRDefault="00B1106F" w:rsidP="00B1106F">
      <w:pPr>
        <w:spacing w:before="1"/>
        <w:ind w:left="132"/>
        <w:jc w:val="both"/>
        <w:rPr>
          <w:rFonts w:asciiTheme="minorHAnsi" w:hAnsiTheme="minorHAnsi" w:cstheme="minorHAnsi"/>
          <w:b/>
          <w:bCs/>
          <w:i/>
          <w:iCs/>
          <w:sz w:val="14"/>
          <w:szCs w:val="14"/>
        </w:rPr>
      </w:pPr>
      <w:r w:rsidRPr="001F532A">
        <w:rPr>
          <w:rFonts w:asciiTheme="minorHAnsi" w:hAnsiTheme="minorHAnsi" w:cstheme="minorHAnsi"/>
          <w:b/>
          <w:bCs/>
          <w:i/>
          <w:iCs/>
          <w:sz w:val="14"/>
          <w:szCs w:val="14"/>
        </w:rPr>
        <w:t xml:space="preserve">                                             INFIDER.</w:t>
      </w:r>
    </w:p>
    <w:p w14:paraId="34035967" w14:textId="77777777" w:rsidR="00CE6F0B" w:rsidRPr="00781322" w:rsidRDefault="00CE6F0B" w:rsidP="00781322">
      <w:pPr>
        <w:spacing w:after="60" w:line="230" w:lineRule="exact"/>
        <w:ind w:left="-284" w:right="-284"/>
        <w:rPr>
          <w:lang w:val="es-ES"/>
        </w:rPr>
      </w:pPr>
    </w:p>
    <w:sectPr w:rsidR="00CE6F0B" w:rsidRPr="00781322" w:rsidSect="00435A0E">
      <w:headerReference w:type="default" r:id="rId20"/>
      <w:pgSz w:w="12240" w:h="15840"/>
      <w:pgMar w:top="2188" w:right="1325" w:bottom="177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08A66" w14:textId="77777777" w:rsidR="004C0D9C" w:rsidRDefault="004C0D9C" w:rsidP="00DA7F89">
      <w:r>
        <w:separator/>
      </w:r>
    </w:p>
  </w:endnote>
  <w:endnote w:type="continuationSeparator" w:id="0">
    <w:p w14:paraId="6DD28927" w14:textId="77777777" w:rsidR="004C0D9C" w:rsidRDefault="004C0D9C" w:rsidP="00DA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772E8" w14:textId="77777777" w:rsidR="004C0D9C" w:rsidRDefault="004C0D9C" w:rsidP="00DA7F89">
      <w:r>
        <w:separator/>
      </w:r>
    </w:p>
  </w:footnote>
  <w:footnote w:type="continuationSeparator" w:id="0">
    <w:p w14:paraId="5C7D95E1" w14:textId="77777777" w:rsidR="004C0D9C" w:rsidRDefault="004C0D9C" w:rsidP="00DA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A8925" w14:textId="6DB77751" w:rsidR="00CA35CB" w:rsidRDefault="00CA35C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40A51C87" wp14:editId="19444AC6">
          <wp:simplePos x="0" y="0"/>
          <wp:positionH relativeFrom="column">
            <wp:posOffset>-1140953</wp:posOffset>
          </wp:positionH>
          <wp:positionV relativeFrom="paragraph">
            <wp:posOffset>-578273</wp:posOffset>
          </wp:positionV>
          <wp:extent cx="7886415" cy="10205950"/>
          <wp:effectExtent l="0" t="0" r="635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carta base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86415" cy="102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F7038"/>
    <w:multiLevelType w:val="hybridMultilevel"/>
    <w:tmpl w:val="CA1E7E4E"/>
    <w:lvl w:ilvl="0" w:tplc="09844E0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EEC6A764">
      <w:numFmt w:val="bullet"/>
      <w:lvlText w:val="-"/>
      <w:lvlJc w:val="left"/>
      <w:pPr>
        <w:ind w:left="1140" w:hanging="360"/>
      </w:pPr>
      <w:rPr>
        <w:rFonts w:ascii="Calibri" w:eastAsia="Times New Roman" w:hAnsi="Calibri" w:cs="Times New Roman" w:hint="default"/>
      </w:r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6234A68"/>
    <w:multiLevelType w:val="hybridMultilevel"/>
    <w:tmpl w:val="872E88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624D2"/>
    <w:multiLevelType w:val="hybridMultilevel"/>
    <w:tmpl w:val="8440343C"/>
    <w:lvl w:ilvl="0" w:tplc="1446356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501E6"/>
    <w:multiLevelType w:val="hybridMultilevel"/>
    <w:tmpl w:val="878C7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AD7EE9"/>
    <w:multiLevelType w:val="hybridMultilevel"/>
    <w:tmpl w:val="49A6EC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E11F3"/>
    <w:multiLevelType w:val="hybridMultilevel"/>
    <w:tmpl w:val="5CEC1CBA"/>
    <w:lvl w:ilvl="0" w:tplc="79203102">
      <w:start w:val="1"/>
      <w:numFmt w:val="decimal"/>
      <w:lvlText w:val="%1."/>
      <w:lvlJc w:val="left"/>
      <w:pPr>
        <w:ind w:left="1200" w:hanging="72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4F24569C"/>
    <w:multiLevelType w:val="hybridMultilevel"/>
    <w:tmpl w:val="D8AA90FC"/>
    <w:lvl w:ilvl="0" w:tplc="1446356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B48A0"/>
    <w:multiLevelType w:val="hybridMultilevel"/>
    <w:tmpl w:val="9B440268"/>
    <w:lvl w:ilvl="0" w:tplc="79203102">
      <w:start w:val="1"/>
      <w:numFmt w:val="decimal"/>
      <w:lvlText w:val="%1."/>
      <w:lvlJc w:val="left"/>
      <w:pPr>
        <w:ind w:left="1200" w:hanging="72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C6B077B"/>
    <w:multiLevelType w:val="hybridMultilevel"/>
    <w:tmpl w:val="AF26BA8C"/>
    <w:lvl w:ilvl="0" w:tplc="1446356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D2853"/>
    <w:multiLevelType w:val="hybridMultilevel"/>
    <w:tmpl w:val="89FE48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B7CF8"/>
    <w:multiLevelType w:val="hybridMultilevel"/>
    <w:tmpl w:val="35A8DB9A"/>
    <w:lvl w:ilvl="0" w:tplc="1F4ADA14">
      <w:numFmt w:val="bullet"/>
      <w:lvlText w:val=""/>
      <w:lvlJc w:val="left"/>
      <w:pPr>
        <w:ind w:left="493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E5C433FE">
      <w:numFmt w:val="bullet"/>
      <w:lvlText w:val="•"/>
      <w:lvlJc w:val="left"/>
      <w:pPr>
        <w:ind w:left="1522" w:hanging="361"/>
      </w:pPr>
      <w:rPr>
        <w:rFonts w:hint="default"/>
        <w:lang w:val="es-ES" w:eastAsia="en-US" w:bidi="ar-SA"/>
      </w:rPr>
    </w:lvl>
    <w:lvl w:ilvl="2" w:tplc="11DC88EA">
      <w:numFmt w:val="bullet"/>
      <w:lvlText w:val="•"/>
      <w:lvlJc w:val="left"/>
      <w:pPr>
        <w:ind w:left="2544" w:hanging="361"/>
      </w:pPr>
      <w:rPr>
        <w:rFonts w:hint="default"/>
        <w:lang w:val="es-ES" w:eastAsia="en-US" w:bidi="ar-SA"/>
      </w:rPr>
    </w:lvl>
    <w:lvl w:ilvl="3" w:tplc="229CFBC0">
      <w:numFmt w:val="bullet"/>
      <w:lvlText w:val="•"/>
      <w:lvlJc w:val="left"/>
      <w:pPr>
        <w:ind w:left="3566" w:hanging="361"/>
      </w:pPr>
      <w:rPr>
        <w:rFonts w:hint="default"/>
        <w:lang w:val="es-ES" w:eastAsia="en-US" w:bidi="ar-SA"/>
      </w:rPr>
    </w:lvl>
    <w:lvl w:ilvl="4" w:tplc="77A6B048">
      <w:numFmt w:val="bullet"/>
      <w:lvlText w:val="•"/>
      <w:lvlJc w:val="left"/>
      <w:pPr>
        <w:ind w:left="4588" w:hanging="361"/>
      </w:pPr>
      <w:rPr>
        <w:rFonts w:hint="default"/>
        <w:lang w:val="es-ES" w:eastAsia="en-US" w:bidi="ar-SA"/>
      </w:rPr>
    </w:lvl>
    <w:lvl w:ilvl="5" w:tplc="5F1ACF0A">
      <w:numFmt w:val="bullet"/>
      <w:lvlText w:val="•"/>
      <w:lvlJc w:val="left"/>
      <w:pPr>
        <w:ind w:left="5610" w:hanging="361"/>
      </w:pPr>
      <w:rPr>
        <w:rFonts w:hint="default"/>
        <w:lang w:val="es-ES" w:eastAsia="en-US" w:bidi="ar-SA"/>
      </w:rPr>
    </w:lvl>
    <w:lvl w:ilvl="6" w:tplc="6D18BEB0">
      <w:numFmt w:val="bullet"/>
      <w:lvlText w:val="•"/>
      <w:lvlJc w:val="left"/>
      <w:pPr>
        <w:ind w:left="6632" w:hanging="361"/>
      </w:pPr>
      <w:rPr>
        <w:rFonts w:hint="default"/>
        <w:lang w:val="es-ES" w:eastAsia="en-US" w:bidi="ar-SA"/>
      </w:rPr>
    </w:lvl>
    <w:lvl w:ilvl="7" w:tplc="F9B42422">
      <w:numFmt w:val="bullet"/>
      <w:lvlText w:val="•"/>
      <w:lvlJc w:val="left"/>
      <w:pPr>
        <w:ind w:left="7654" w:hanging="361"/>
      </w:pPr>
      <w:rPr>
        <w:rFonts w:hint="default"/>
        <w:lang w:val="es-ES" w:eastAsia="en-US" w:bidi="ar-SA"/>
      </w:rPr>
    </w:lvl>
    <w:lvl w:ilvl="8" w:tplc="A8288816">
      <w:numFmt w:val="bullet"/>
      <w:lvlText w:val="•"/>
      <w:lvlJc w:val="left"/>
      <w:pPr>
        <w:ind w:left="8676" w:hanging="361"/>
      </w:pPr>
      <w:rPr>
        <w:rFonts w:hint="default"/>
        <w:lang w:val="es-ES" w:eastAsia="en-US" w:bidi="ar-SA"/>
      </w:rPr>
    </w:lvl>
  </w:abstractNum>
  <w:abstractNum w:abstractNumId="11" w15:restartNumberingAfterBreak="0">
    <w:nsid w:val="72D05654"/>
    <w:multiLevelType w:val="hybridMultilevel"/>
    <w:tmpl w:val="58EAA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23D99"/>
    <w:multiLevelType w:val="hybridMultilevel"/>
    <w:tmpl w:val="DB9ED4CA"/>
    <w:lvl w:ilvl="0" w:tplc="79203102">
      <w:start w:val="1"/>
      <w:numFmt w:val="decimal"/>
      <w:lvlText w:val="%1."/>
      <w:lvlJc w:val="left"/>
      <w:pPr>
        <w:ind w:left="1200" w:hanging="720"/>
      </w:pPr>
      <w:rPr>
        <w:rFonts w:asciiTheme="minorHAnsi" w:eastAsiaTheme="minorHAnsi" w:hAnsiTheme="minorHAnsi" w:cstheme="minorBidi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7EDC086B"/>
    <w:multiLevelType w:val="hybridMultilevel"/>
    <w:tmpl w:val="E1D89E12"/>
    <w:lvl w:ilvl="0" w:tplc="09844E02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EEC6A764">
      <w:numFmt w:val="bullet"/>
      <w:lvlText w:val="-"/>
      <w:lvlJc w:val="left"/>
      <w:pPr>
        <w:ind w:left="1140" w:hanging="360"/>
      </w:pPr>
      <w:rPr>
        <w:rFonts w:ascii="Calibri" w:eastAsia="Times New Roman" w:hAnsi="Calibri" w:cs="Times New Roman" w:hint="default"/>
      </w:rPr>
    </w:lvl>
    <w:lvl w:ilvl="2" w:tplc="240A001B" w:tentative="1">
      <w:start w:val="1"/>
      <w:numFmt w:val="lowerRoman"/>
      <w:lvlText w:val="%3."/>
      <w:lvlJc w:val="right"/>
      <w:pPr>
        <w:ind w:left="1860" w:hanging="180"/>
      </w:pPr>
    </w:lvl>
    <w:lvl w:ilvl="3" w:tplc="240A000F" w:tentative="1">
      <w:start w:val="1"/>
      <w:numFmt w:val="decimal"/>
      <w:lvlText w:val="%4."/>
      <w:lvlJc w:val="left"/>
      <w:pPr>
        <w:ind w:left="2580" w:hanging="360"/>
      </w:pPr>
    </w:lvl>
    <w:lvl w:ilvl="4" w:tplc="240A0019" w:tentative="1">
      <w:start w:val="1"/>
      <w:numFmt w:val="lowerLetter"/>
      <w:lvlText w:val="%5."/>
      <w:lvlJc w:val="left"/>
      <w:pPr>
        <w:ind w:left="3300" w:hanging="360"/>
      </w:pPr>
    </w:lvl>
    <w:lvl w:ilvl="5" w:tplc="240A001B" w:tentative="1">
      <w:start w:val="1"/>
      <w:numFmt w:val="lowerRoman"/>
      <w:lvlText w:val="%6."/>
      <w:lvlJc w:val="right"/>
      <w:pPr>
        <w:ind w:left="4020" w:hanging="180"/>
      </w:pPr>
    </w:lvl>
    <w:lvl w:ilvl="6" w:tplc="240A000F" w:tentative="1">
      <w:start w:val="1"/>
      <w:numFmt w:val="decimal"/>
      <w:lvlText w:val="%7."/>
      <w:lvlJc w:val="left"/>
      <w:pPr>
        <w:ind w:left="4740" w:hanging="360"/>
      </w:pPr>
    </w:lvl>
    <w:lvl w:ilvl="7" w:tplc="240A0019" w:tentative="1">
      <w:start w:val="1"/>
      <w:numFmt w:val="lowerLetter"/>
      <w:lvlText w:val="%8."/>
      <w:lvlJc w:val="left"/>
      <w:pPr>
        <w:ind w:left="5460" w:hanging="360"/>
      </w:pPr>
    </w:lvl>
    <w:lvl w:ilvl="8" w:tplc="24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4"/>
  </w:num>
  <w:num w:numId="7">
    <w:abstractNumId w:val="13"/>
  </w:num>
  <w:num w:numId="8">
    <w:abstractNumId w:val="8"/>
  </w:num>
  <w:num w:numId="9">
    <w:abstractNumId w:val="2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7F"/>
    <w:rsid w:val="00084BF1"/>
    <w:rsid w:val="00094EDA"/>
    <w:rsid w:val="000C64F6"/>
    <w:rsid w:val="00122FE7"/>
    <w:rsid w:val="00124628"/>
    <w:rsid w:val="0014014D"/>
    <w:rsid w:val="001A2075"/>
    <w:rsid w:val="001D545A"/>
    <w:rsid w:val="001F532A"/>
    <w:rsid w:val="00222C44"/>
    <w:rsid w:val="0023750C"/>
    <w:rsid w:val="00281CBE"/>
    <w:rsid w:val="002F040C"/>
    <w:rsid w:val="00314EC5"/>
    <w:rsid w:val="00331679"/>
    <w:rsid w:val="003553F2"/>
    <w:rsid w:val="003576A5"/>
    <w:rsid w:val="00364C7F"/>
    <w:rsid w:val="00381038"/>
    <w:rsid w:val="0039688C"/>
    <w:rsid w:val="003B1A9A"/>
    <w:rsid w:val="003B337C"/>
    <w:rsid w:val="003F00A8"/>
    <w:rsid w:val="003F7CD0"/>
    <w:rsid w:val="004332BB"/>
    <w:rsid w:val="00435A0E"/>
    <w:rsid w:val="00437679"/>
    <w:rsid w:val="00470BB5"/>
    <w:rsid w:val="004876FE"/>
    <w:rsid w:val="004C0D9C"/>
    <w:rsid w:val="004F4A22"/>
    <w:rsid w:val="00533E56"/>
    <w:rsid w:val="00537E0E"/>
    <w:rsid w:val="00550DC0"/>
    <w:rsid w:val="005A06A7"/>
    <w:rsid w:val="005B48C2"/>
    <w:rsid w:val="005C2EFB"/>
    <w:rsid w:val="005C758F"/>
    <w:rsid w:val="00673461"/>
    <w:rsid w:val="00697218"/>
    <w:rsid w:val="006E2F59"/>
    <w:rsid w:val="00756EAA"/>
    <w:rsid w:val="00781322"/>
    <w:rsid w:val="00797022"/>
    <w:rsid w:val="007C210C"/>
    <w:rsid w:val="007C3AFE"/>
    <w:rsid w:val="008B18E6"/>
    <w:rsid w:val="008E0026"/>
    <w:rsid w:val="008F0B71"/>
    <w:rsid w:val="009352B9"/>
    <w:rsid w:val="00970B33"/>
    <w:rsid w:val="009909D4"/>
    <w:rsid w:val="0099765E"/>
    <w:rsid w:val="009B3A3C"/>
    <w:rsid w:val="009B5F7C"/>
    <w:rsid w:val="009C757A"/>
    <w:rsid w:val="009E26B2"/>
    <w:rsid w:val="009E63F7"/>
    <w:rsid w:val="009F3360"/>
    <w:rsid w:val="009F710D"/>
    <w:rsid w:val="00A32A3D"/>
    <w:rsid w:val="00A34A82"/>
    <w:rsid w:val="00A50AB4"/>
    <w:rsid w:val="00A56558"/>
    <w:rsid w:val="00A83BEB"/>
    <w:rsid w:val="00AB5CA2"/>
    <w:rsid w:val="00AC1055"/>
    <w:rsid w:val="00B1106F"/>
    <w:rsid w:val="00B166AE"/>
    <w:rsid w:val="00B17D45"/>
    <w:rsid w:val="00B35BFA"/>
    <w:rsid w:val="00B73511"/>
    <w:rsid w:val="00BF7046"/>
    <w:rsid w:val="00C00ED6"/>
    <w:rsid w:val="00C474CF"/>
    <w:rsid w:val="00C62B28"/>
    <w:rsid w:val="00CA35CB"/>
    <w:rsid w:val="00CA4693"/>
    <w:rsid w:val="00CE6F0B"/>
    <w:rsid w:val="00D01360"/>
    <w:rsid w:val="00D126B1"/>
    <w:rsid w:val="00D15DA7"/>
    <w:rsid w:val="00D36971"/>
    <w:rsid w:val="00D40C54"/>
    <w:rsid w:val="00D60141"/>
    <w:rsid w:val="00D746EE"/>
    <w:rsid w:val="00DA7F89"/>
    <w:rsid w:val="00DD3865"/>
    <w:rsid w:val="00E2776F"/>
    <w:rsid w:val="00E54921"/>
    <w:rsid w:val="00E85199"/>
    <w:rsid w:val="00E90758"/>
    <w:rsid w:val="00E90982"/>
    <w:rsid w:val="00E92603"/>
    <w:rsid w:val="00EA27E0"/>
    <w:rsid w:val="00EC32A3"/>
    <w:rsid w:val="00F7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3EF1E3"/>
  <w15:docId w15:val="{C9387CD3-0747-41A3-89DE-5CE6AD55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D4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8E0026"/>
    <w:pPr>
      <w:widowControl w:val="0"/>
      <w:autoSpaceDE w:val="0"/>
      <w:autoSpaceDN w:val="0"/>
      <w:ind w:left="132"/>
      <w:outlineLvl w:val="0"/>
    </w:pPr>
    <w:rPr>
      <w:rFonts w:ascii="Arial" w:eastAsia="Arial" w:hAnsi="Arial" w:cs="Arial"/>
      <w:b/>
      <w:bCs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3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3F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A7F8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A7F89"/>
  </w:style>
  <w:style w:type="paragraph" w:styleId="Piedepgina">
    <w:name w:val="footer"/>
    <w:basedOn w:val="Normal"/>
    <w:link w:val="PiedepginaCar"/>
    <w:uiPriority w:val="99"/>
    <w:unhideWhenUsed/>
    <w:rsid w:val="00DA7F8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A7F89"/>
  </w:style>
  <w:style w:type="paragraph" w:styleId="NormalWeb">
    <w:name w:val="Normal (Web)"/>
    <w:basedOn w:val="Normal"/>
    <w:uiPriority w:val="99"/>
    <w:unhideWhenUsed/>
    <w:rsid w:val="00435A0E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customStyle="1" w:styleId="Default">
    <w:name w:val="Default"/>
    <w:rsid w:val="00435A0E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es-CO"/>
    </w:rPr>
  </w:style>
  <w:style w:type="table" w:styleId="Tablaconcuadrcula">
    <w:name w:val="Table Grid"/>
    <w:basedOn w:val="Tablanormal"/>
    <w:uiPriority w:val="59"/>
    <w:rsid w:val="00435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35A0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C32A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E0026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8E002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0026"/>
    <w:rPr>
      <w:rFonts w:ascii="Arial" w:eastAsia="Arial" w:hAnsi="Arial" w:cs="Arial"/>
      <w:lang w:val="es-ES"/>
    </w:rPr>
  </w:style>
  <w:style w:type="paragraph" w:styleId="Prrafodelista">
    <w:name w:val="List Paragraph"/>
    <w:basedOn w:val="Normal"/>
    <w:uiPriority w:val="34"/>
    <w:qFormat/>
    <w:rsid w:val="008E0026"/>
    <w:pPr>
      <w:widowControl w:val="0"/>
      <w:autoSpaceDE w:val="0"/>
      <w:autoSpaceDN w:val="0"/>
      <w:ind w:left="493" w:hanging="361"/>
      <w:jc w:val="both"/>
    </w:pPr>
    <w:rPr>
      <w:rFonts w:ascii="Arial" w:eastAsia="Arial" w:hAnsi="Arial" w:cs="Arial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8E00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E0026"/>
    <w:pPr>
      <w:widowControl w:val="0"/>
      <w:autoSpaceDE w:val="0"/>
      <w:autoSpaceDN w:val="0"/>
      <w:spacing w:line="234" w:lineRule="exact"/>
      <w:ind w:left="100"/>
      <w:jc w:val="center"/>
    </w:pPr>
    <w:rPr>
      <w:rFonts w:ascii="Arial" w:eastAsia="Arial" w:hAnsi="Arial" w:cs="Arial"/>
      <w:sz w:val="22"/>
      <w:szCs w:val="22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D126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26B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26B1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26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26B1"/>
    <w:rPr>
      <w:rFonts w:ascii="Calibri" w:eastAsia="Times New Roman" w:hAnsi="Calibri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'INFORME DE AUSTERIDAD'!$A$13</c:f>
              <c:strCache>
                <c:ptCount val="1"/>
                <c:pt idx="0">
                  <c:v>VIATICOS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'INFORME DE AUSTERIDAD'!$B$13:$G$13</c:f>
              <c:numCache>
                <c:formatCode>"$"#,##0.00</c:formatCode>
                <c:ptCount val="6"/>
                <c:pt idx="0">
                  <c:v>729000</c:v>
                </c:pt>
                <c:pt idx="1">
                  <c:v>1993659</c:v>
                </c:pt>
                <c:pt idx="2">
                  <c:v>496065</c:v>
                </c:pt>
                <c:pt idx="3">
                  <c:v>2853204</c:v>
                </c:pt>
                <c:pt idx="4">
                  <c:v>1970003</c:v>
                </c:pt>
                <c:pt idx="5">
                  <c:v>3874197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36-47C6-BAB8-DF1AFABD6B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4645992"/>
        <c:axId val="494646976"/>
      </c:barChart>
      <c:catAx>
        <c:axId val="494645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94646976"/>
        <c:crosses val="autoZero"/>
        <c:auto val="1"/>
        <c:lblAlgn val="ctr"/>
        <c:lblOffset val="100"/>
        <c:noMultiLvlLbl val="0"/>
      </c:catAx>
      <c:valAx>
        <c:axId val="494646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94645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'INFORME DE AUSTERIDAD'!$K$7</c:f>
              <c:strCache>
                <c:ptCount val="1"/>
                <c:pt idx="0">
                  <c:v>AGUA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'INFORME DE AUSTERIDAD'!$L$7:$Q$7</c:f>
              <c:numCache>
                <c:formatCode>"$"#,##0.00</c:formatCode>
                <c:ptCount val="6"/>
                <c:pt idx="0">
                  <c:v>67390</c:v>
                </c:pt>
                <c:pt idx="1">
                  <c:v>72440</c:v>
                </c:pt>
                <c:pt idx="2">
                  <c:v>61800</c:v>
                </c:pt>
                <c:pt idx="3">
                  <c:v>44080</c:v>
                </c:pt>
                <c:pt idx="4">
                  <c:v>47620</c:v>
                </c:pt>
                <c:pt idx="5">
                  <c:v>57240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F2-4DD5-AE40-5E48D39C37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0068640"/>
        <c:axId val="490066672"/>
      </c:barChart>
      <c:catAx>
        <c:axId val="49006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90066672"/>
        <c:crosses val="autoZero"/>
        <c:auto val="1"/>
        <c:lblAlgn val="ctr"/>
        <c:lblOffset val="100"/>
        <c:noMultiLvlLbl val="0"/>
      </c:catAx>
      <c:valAx>
        <c:axId val="49006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90068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'INFORME DE AUSTERIDAD'!$A$14</c:f>
              <c:strCache>
                <c:ptCount val="1"/>
                <c:pt idx="0">
                  <c:v>SUELDO PERSONAL NO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'INFORME DE AUSTERIDAD'!$B$14:$G$14</c:f>
              <c:numCache>
                <c:formatCode>"$"#,##0.00</c:formatCode>
                <c:ptCount val="6"/>
                <c:pt idx="0">
                  <c:v>30279311</c:v>
                </c:pt>
                <c:pt idx="1">
                  <c:v>36425501</c:v>
                </c:pt>
                <c:pt idx="2">
                  <c:v>40908198</c:v>
                </c:pt>
                <c:pt idx="3">
                  <c:v>35174453</c:v>
                </c:pt>
                <c:pt idx="4">
                  <c:v>38802760</c:v>
                </c:pt>
                <c:pt idx="5">
                  <c:v>28128675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F51-40FE-A1EF-0A06034695F5}"/>
            </c:ext>
          </c:extLst>
        </c:ser>
        <c:ser>
          <c:idx val="1"/>
          <c:order val="1"/>
          <c:tx>
            <c:strRef>
              <c:f>'INFORME DE AUSTERIDAD'!$A$15</c:f>
              <c:strCache>
                <c:ptCount val="1"/>
                <c:pt idx="0">
                  <c:v>SERVICIOS INDIRECTOS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'INFORME DE AUSTERIDAD'!$B$15:$G$15</c:f>
              <c:numCache>
                <c:formatCode>"$"#,##0.00</c:formatCode>
                <c:ptCount val="6"/>
                <c:pt idx="0">
                  <c:v>35558757</c:v>
                </c:pt>
                <c:pt idx="1">
                  <c:v>18454306</c:v>
                </c:pt>
                <c:pt idx="2">
                  <c:v>24348345</c:v>
                </c:pt>
                <c:pt idx="3">
                  <c:v>46348939</c:v>
                </c:pt>
                <c:pt idx="4">
                  <c:v>24638857</c:v>
                </c:pt>
                <c:pt idx="5">
                  <c:v>53292907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F51-40FE-A1EF-0A06034695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8018824"/>
        <c:axId val="288017184"/>
      </c:barChart>
      <c:catAx>
        <c:axId val="288018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88017184"/>
        <c:crosses val="autoZero"/>
        <c:auto val="1"/>
        <c:lblAlgn val="ctr"/>
        <c:lblOffset val="100"/>
        <c:noMultiLvlLbl val="0"/>
      </c:catAx>
      <c:valAx>
        <c:axId val="288017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88018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'INFORME DE AUSTERIDAD'!$K$14</c:f>
              <c:strCache>
                <c:ptCount val="1"/>
                <c:pt idx="0">
                  <c:v>SUELDO PER NOM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'INFORME DE AUSTERIDAD'!$L$14:$Q$14</c:f>
              <c:numCache>
                <c:formatCode>"$"#,##0.00</c:formatCode>
                <c:ptCount val="6"/>
                <c:pt idx="0">
                  <c:v>40633839</c:v>
                </c:pt>
                <c:pt idx="1">
                  <c:v>46241904</c:v>
                </c:pt>
                <c:pt idx="2">
                  <c:v>42431311</c:v>
                </c:pt>
                <c:pt idx="3">
                  <c:v>43337177</c:v>
                </c:pt>
                <c:pt idx="4">
                  <c:v>45476884</c:v>
                </c:pt>
                <c:pt idx="5">
                  <c:v>42496012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0D4-4F49-808E-929BD897E9FA}"/>
            </c:ext>
          </c:extLst>
        </c:ser>
        <c:ser>
          <c:idx val="1"/>
          <c:order val="1"/>
          <c:tx>
            <c:strRef>
              <c:f>'INFORME DE AUSTERIDAD'!$K$15</c:f>
              <c:strCache>
                <c:ptCount val="1"/>
                <c:pt idx="0">
                  <c:v>SERVICIOS INDIR.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'INFORME DE AUSTERIDAD'!$L$15:$Q$15</c:f>
              <c:numCache>
                <c:formatCode>"$"#,##0.00</c:formatCode>
                <c:ptCount val="6"/>
                <c:pt idx="0">
                  <c:v>0</c:v>
                </c:pt>
                <c:pt idx="1">
                  <c:v>2364000</c:v>
                </c:pt>
                <c:pt idx="2">
                  <c:v>7693127</c:v>
                </c:pt>
                <c:pt idx="3">
                  <c:v>21109353</c:v>
                </c:pt>
                <c:pt idx="4">
                  <c:v>11871101</c:v>
                </c:pt>
                <c:pt idx="5">
                  <c:v>22181700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0D4-4F49-808E-929BD897E9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4340512"/>
        <c:axId val="494341168"/>
      </c:barChart>
      <c:catAx>
        <c:axId val="49434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94341168"/>
        <c:crosses val="autoZero"/>
        <c:auto val="1"/>
        <c:lblAlgn val="ctr"/>
        <c:lblOffset val="100"/>
        <c:noMultiLvlLbl val="0"/>
      </c:catAx>
      <c:valAx>
        <c:axId val="494341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94340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'INFORME DE AUSTERIDAD'!$K$13</c:f>
              <c:strCache>
                <c:ptCount val="1"/>
                <c:pt idx="0">
                  <c:v>VIATICOS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'INFORME DE AUSTERIDAD'!$L$13:$Q$13</c:f>
              <c:numCache>
                <c:formatCode>"$"#,##0.00</c:formatCode>
                <c:ptCount val="6"/>
                <c:pt idx="0">
                  <c:v>2583961</c:v>
                </c:pt>
                <c:pt idx="1">
                  <c:v>6429995</c:v>
                </c:pt>
                <c:pt idx="2">
                  <c:v>2787989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83-4B70-86AF-50BD924D3B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2705528"/>
        <c:axId val="494489488"/>
      </c:barChart>
      <c:catAx>
        <c:axId val="4827055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94489488"/>
        <c:crosses val="autoZero"/>
        <c:auto val="1"/>
        <c:lblAlgn val="ctr"/>
        <c:lblOffset val="100"/>
        <c:noMultiLvlLbl val="0"/>
      </c:catAx>
      <c:valAx>
        <c:axId val="494489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27055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'INFORME DE AUSTERIDAD'!$A$8</c:f>
              <c:strCache>
                <c:ptCount val="1"/>
                <c:pt idx="0">
                  <c:v>INTERNET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'INFORME DE AUSTERIDAD'!$B$8:$G$8</c:f>
              <c:numCache>
                <c:formatCode>"$"#,##0.00</c:formatCode>
                <c:ptCount val="6"/>
                <c:pt idx="0">
                  <c:v>281240</c:v>
                </c:pt>
                <c:pt idx="1">
                  <c:v>281242</c:v>
                </c:pt>
                <c:pt idx="2">
                  <c:v>281242</c:v>
                </c:pt>
                <c:pt idx="3">
                  <c:v>281242</c:v>
                </c:pt>
                <c:pt idx="4">
                  <c:v>281242</c:v>
                </c:pt>
                <c:pt idx="5">
                  <c:v>281242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DF4-4695-8275-A4CA01137041}"/>
            </c:ext>
          </c:extLst>
        </c:ser>
        <c:ser>
          <c:idx val="1"/>
          <c:order val="1"/>
          <c:tx>
            <c:strRef>
              <c:f>'INFORME DE AUSTERIDAD'!$A$9</c:f>
              <c:strCache>
                <c:ptCount val="1"/>
                <c:pt idx="0">
                  <c:v>LINEAS FIJAS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'INFORME DE AUSTERIDAD'!$B$9:$G$9</c:f>
              <c:numCache>
                <c:formatCode>"$"#,##0.00</c:formatCode>
                <c:ptCount val="6"/>
                <c:pt idx="0">
                  <c:v>832190</c:v>
                </c:pt>
                <c:pt idx="1">
                  <c:v>832190</c:v>
                </c:pt>
                <c:pt idx="2">
                  <c:v>832190</c:v>
                </c:pt>
                <c:pt idx="3">
                  <c:v>832190</c:v>
                </c:pt>
                <c:pt idx="4">
                  <c:v>832190</c:v>
                </c:pt>
                <c:pt idx="5">
                  <c:v>855230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DF4-4695-8275-A4CA01137041}"/>
            </c:ext>
          </c:extLst>
        </c:ser>
        <c:ser>
          <c:idx val="2"/>
          <c:order val="2"/>
          <c:tx>
            <c:strRef>
              <c:f>'INFORME DE AUSTERIDAD'!$A$10</c:f>
              <c:strCache>
                <c:ptCount val="1"/>
                <c:pt idx="0">
                  <c:v>LINEA 01800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'INFORME DE AUSTERIDAD'!$B$10:$G$10</c:f>
              <c:numCache>
                <c:formatCode>"$"#,##0.00</c:formatCode>
                <c:ptCount val="6"/>
                <c:pt idx="0">
                  <c:v>149240</c:v>
                </c:pt>
                <c:pt idx="1">
                  <c:v>149240</c:v>
                </c:pt>
                <c:pt idx="2">
                  <c:v>149240</c:v>
                </c:pt>
                <c:pt idx="3">
                  <c:v>149240</c:v>
                </c:pt>
                <c:pt idx="4">
                  <c:v>149240</c:v>
                </c:pt>
                <c:pt idx="5">
                  <c:v>149240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DF4-4695-8275-A4CA01137041}"/>
            </c:ext>
          </c:extLst>
        </c:ser>
        <c:ser>
          <c:idx val="3"/>
          <c:order val="3"/>
          <c:tx>
            <c:strRef>
              <c:f>'INFORME DE AUSTERIDAD'!$A$11</c:f>
              <c:strCache>
                <c:ptCount val="1"/>
                <c:pt idx="0">
                  <c:v>CEL  LIN 3206962729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val>
            <c:numRef>
              <c:f>'INFORME DE AUSTERIDAD'!$B$11:$G$11</c:f>
              <c:numCache>
                <c:formatCode>"$"#,##0.00</c:formatCode>
                <c:ptCount val="6"/>
                <c:pt idx="0">
                  <c:v>69815</c:v>
                </c:pt>
                <c:pt idx="1">
                  <c:v>69815</c:v>
                </c:pt>
                <c:pt idx="2">
                  <c:v>69815</c:v>
                </c:pt>
                <c:pt idx="3">
                  <c:v>69815</c:v>
                </c:pt>
                <c:pt idx="4">
                  <c:v>69815</c:v>
                </c:pt>
                <c:pt idx="5">
                  <c:v>69815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DF4-4695-8275-A4CA01137041}"/>
            </c:ext>
          </c:extLst>
        </c:ser>
        <c:ser>
          <c:idx val="4"/>
          <c:order val="4"/>
          <c:tx>
            <c:strRef>
              <c:f>'INFORME DE AUSTERIDAD'!$A$12</c:f>
              <c:strCache>
                <c:ptCount val="1"/>
                <c:pt idx="0">
                  <c:v>CEL  LIN 3206968730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val>
            <c:numRef>
              <c:f>'INFORME DE AUSTERIDAD'!$B$12:$G$12</c:f>
              <c:numCache>
                <c:formatCode>"$"#,##0.00</c:formatCode>
                <c:ptCount val="6"/>
                <c:pt idx="0">
                  <c:v>69815</c:v>
                </c:pt>
                <c:pt idx="1">
                  <c:v>69815</c:v>
                </c:pt>
                <c:pt idx="2">
                  <c:v>69815</c:v>
                </c:pt>
                <c:pt idx="3">
                  <c:v>69815</c:v>
                </c:pt>
                <c:pt idx="4">
                  <c:v>69815</c:v>
                </c:pt>
                <c:pt idx="5">
                  <c:v>69815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DF4-4695-8275-A4CA011370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6468160"/>
        <c:axId val="486465864"/>
      </c:lineChart>
      <c:catAx>
        <c:axId val="486468160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6465864"/>
        <c:crosses val="autoZero"/>
        <c:auto val="1"/>
        <c:lblAlgn val="ctr"/>
        <c:lblOffset val="100"/>
        <c:noMultiLvlLbl val="0"/>
      </c:catAx>
      <c:valAx>
        <c:axId val="486465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6468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'INFORME DE AUSTERIDAD'!$K$8</c:f>
              <c:strCache>
                <c:ptCount val="1"/>
                <c:pt idx="0">
                  <c:v>INTERNET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val>
            <c:numRef>
              <c:f>'INFORME DE AUSTERIDAD'!$L$8:$Q$8</c:f>
              <c:numCache>
                <c:formatCode>"$"#,##0.00</c:formatCode>
                <c:ptCount val="6"/>
                <c:pt idx="0">
                  <c:v>273035</c:v>
                </c:pt>
                <c:pt idx="1">
                  <c:v>281242</c:v>
                </c:pt>
                <c:pt idx="2">
                  <c:v>273035</c:v>
                </c:pt>
                <c:pt idx="3">
                  <c:v>289449</c:v>
                </c:pt>
                <c:pt idx="4">
                  <c:v>281242</c:v>
                </c:pt>
                <c:pt idx="5">
                  <c:v>281242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BE-42A6-9AEA-EA9005B2054E}"/>
            </c:ext>
          </c:extLst>
        </c:ser>
        <c:ser>
          <c:idx val="1"/>
          <c:order val="1"/>
          <c:tx>
            <c:strRef>
              <c:f>'INFORME DE AUSTERIDAD'!$K$9</c:f>
              <c:strCache>
                <c:ptCount val="1"/>
                <c:pt idx="0">
                  <c:v>LINEAS FIJAS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val>
            <c:numRef>
              <c:f>'INFORME DE AUSTERIDAD'!$L$9:$Q$9</c:f>
              <c:numCache>
                <c:formatCode>"$"#,##0.00</c:formatCode>
                <c:ptCount val="6"/>
                <c:pt idx="0">
                  <c:v>855230</c:v>
                </c:pt>
                <c:pt idx="1">
                  <c:v>869380</c:v>
                </c:pt>
                <c:pt idx="2">
                  <c:v>872400</c:v>
                </c:pt>
                <c:pt idx="3">
                  <c:v>869380</c:v>
                </c:pt>
                <c:pt idx="4">
                  <c:v>869380</c:v>
                </c:pt>
                <c:pt idx="5">
                  <c:v>869380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5BE-42A6-9AEA-EA9005B2054E}"/>
            </c:ext>
          </c:extLst>
        </c:ser>
        <c:ser>
          <c:idx val="2"/>
          <c:order val="2"/>
          <c:tx>
            <c:strRef>
              <c:f>'INFORME DE AUSTERIDAD'!$K$10</c:f>
              <c:strCache>
                <c:ptCount val="1"/>
                <c:pt idx="0">
                  <c:v>LINEA 01800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val>
            <c:numRef>
              <c:f>'INFORME DE AUSTERIDAD'!$L$10:$Q$10</c:f>
              <c:numCache>
                <c:formatCode>"$"#,##0.00</c:formatCode>
                <c:ptCount val="6"/>
                <c:pt idx="0">
                  <c:v>149240</c:v>
                </c:pt>
                <c:pt idx="1">
                  <c:v>149240</c:v>
                </c:pt>
                <c:pt idx="2">
                  <c:v>149240</c:v>
                </c:pt>
                <c:pt idx="3">
                  <c:v>149240</c:v>
                </c:pt>
                <c:pt idx="4">
                  <c:v>149240</c:v>
                </c:pt>
                <c:pt idx="5">
                  <c:v>149240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5BE-42A6-9AEA-EA9005B2054E}"/>
            </c:ext>
          </c:extLst>
        </c:ser>
        <c:ser>
          <c:idx val="3"/>
          <c:order val="3"/>
          <c:tx>
            <c:strRef>
              <c:f>'INFORME DE AUSTERIDAD'!$K$11</c:f>
              <c:strCache>
                <c:ptCount val="1"/>
                <c:pt idx="0">
                  <c:v>CEL  LIN 3206962729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val>
            <c:numRef>
              <c:f>'INFORME DE AUSTERIDAD'!$L$11:$Q$11</c:f>
              <c:numCache>
                <c:formatCode>"$"#,##0.00</c:formatCode>
                <c:ptCount val="6"/>
                <c:pt idx="0">
                  <c:v>94664.22</c:v>
                </c:pt>
                <c:pt idx="1">
                  <c:v>89572</c:v>
                </c:pt>
                <c:pt idx="2">
                  <c:v>69815</c:v>
                </c:pt>
                <c:pt idx="3">
                  <c:v>69815</c:v>
                </c:pt>
                <c:pt idx="4">
                  <c:v>59030.57</c:v>
                </c:pt>
                <c:pt idx="5">
                  <c:v>69815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5BE-42A6-9AEA-EA9005B2054E}"/>
            </c:ext>
          </c:extLst>
        </c:ser>
        <c:ser>
          <c:idx val="4"/>
          <c:order val="4"/>
          <c:tx>
            <c:strRef>
              <c:f>'INFORME DE AUSTERIDAD'!$K$12</c:f>
              <c:strCache>
                <c:ptCount val="1"/>
                <c:pt idx="0">
                  <c:v>CEL LIN 3206968730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val>
            <c:numRef>
              <c:f>'INFORME DE AUSTERIDAD'!$L$12:$Q$12</c:f>
              <c:numCache>
                <c:formatCode>"$"#,##0.00</c:formatCode>
                <c:ptCount val="6"/>
                <c:pt idx="0">
                  <c:v>77313</c:v>
                </c:pt>
                <c:pt idx="1">
                  <c:v>69815</c:v>
                </c:pt>
                <c:pt idx="2">
                  <c:v>69815</c:v>
                </c:pt>
                <c:pt idx="3">
                  <c:v>69815</c:v>
                </c:pt>
                <c:pt idx="4">
                  <c:v>59030.57</c:v>
                </c:pt>
                <c:pt idx="5">
                  <c:v>69815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5BE-42A6-9AEA-EA9005B205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90069624"/>
        <c:axId val="490069952"/>
      </c:lineChart>
      <c:catAx>
        <c:axId val="49006962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90069952"/>
        <c:crosses val="autoZero"/>
        <c:auto val="1"/>
        <c:lblAlgn val="ctr"/>
        <c:lblOffset val="100"/>
        <c:noMultiLvlLbl val="0"/>
      </c:catAx>
      <c:valAx>
        <c:axId val="490069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90069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'INFORME DE AUSTERIDAD'!$A$3</c:f>
              <c:strCache>
                <c:ptCount val="1"/>
                <c:pt idx="0">
                  <c:v>ENERGIA PISO 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'INFORME DE AUSTERIDAD'!$B$3:$G$3</c:f>
              <c:numCache>
                <c:formatCode>"$"#,##0.00</c:formatCode>
                <c:ptCount val="6"/>
                <c:pt idx="0">
                  <c:v>465267</c:v>
                </c:pt>
                <c:pt idx="1">
                  <c:v>617861</c:v>
                </c:pt>
                <c:pt idx="2">
                  <c:v>837348</c:v>
                </c:pt>
                <c:pt idx="3">
                  <c:v>726351</c:v>
                </c:pt>
                <c:pt idx="4">
                  <c:v>743416</c:v>
                </c:pt>
                <c:pt idx="5">
                  <c:v>576014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80-4242-A9CF-D1513D0AE6CE}"/>
            </c:ext>
          </c:extLst>
        </c:ser>
        <c:ser>
          <c:idx val="1"/>
          <c:order val="1"/>
          <c:tx>
            <c:strRef>
              <c:f>'INFORME DE AUSTERIDAD'!$A$4</c:f>
              <c:strCache>
                <c:ptCount val="1"/>
                <c:pt idx="0">
                  <c:v>ENERGIA PISO 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'INFORME DE AUSTERIDAD'!$B$4:$G$4</c:f>
              <c:numCache>
                <c:formatCode>"$"#,##0.00</c:formatCode>
                <c:ptCount val="6"/>
                <c:pt idx="0">
                  <c:v>79747</c:v>
                </c:pt>
                <c:pt idx="1">
                  <c:v>74111</c:v>
                </c:pt>
                <c:pt idx="2">
                  <c:v>70641</c:v>
                </c:pt>
                <c:pt idx="3">
                  <c:v>67787</c:v>
                </c:pt>
                <c:pt idx="4">
                  <c:v>72401</c:v>
                </c:pt>
                <c:pt idx="5">
                  <c:v>74186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D80-4242-A9CF-D1513D0AE6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8395240"/>
        <c:axId val="288397208"/>
      </c:barChart>
      <c:catAx>
        <c:axId val="288395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88397208"/>
        <c:crosses val="autoZero"/>
        <c:auto val="1"/>
        <c:lblAlgn val="ctr"/>
        <c:lblOffset val="100"/>
        <c:noMultiLvlLbl val="0"/>
      </c:catAx>
      <c:valAx>
        <c:axId val="2883972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88395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'INFORME DE AUSTERIDAD'!$A$5</c:f>
              <c:strCache>
                <c:ptCount val="1"/>
                <c:pt idx="0">
                  <c:v>ASEO PISO 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'INFORME DE AUSTERIDAD'!$B$5:$G$5</c:f>
              <c:numCache>
                <c:formatCode>"$"#,##0.00</c:formatCode>
                <c:ptCount val="6"/>
                <c:pt idx="0">
                  <c:v>56870</c:v>
                </c:pt>
                <c:pt idx="1">
                  <c:v>57250</c:v>
                </c:pt>
                <c:pt idx="2">
                  <c:v>60941</c:v>
                </c:pt>
                <c:pt idx="3">
                  <c:v>61040</c:v>
                </c:pt>
                <c:pt idx="4">
                  <c:v>61181</c:v>
                </c:pt>
                <c:pt idx="5">
                  <c:v>62200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80-43AE-AB2F-939843A3B5A2}"/>
            </c:ext>
          </c:extLst>
        </c:ser>
        <c:ser>
          <c:idx val="1"/>
          <c:order val="1"/>
          <c:tx>
            <c:strRef>
              <c:f>'INFORME DE AUSTERIDAD'!$A$6</c:f>
              <c:strCache>
                <c:ptCount val="1"/>
                <c:pt idx="0">
                  <c:v>ASEO PISO 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'INFORME DE AUSTERIDAD'!$B$6:$G$6</c:f>
              <c:numCache>
                <c:formatCode>"$"#,##0.00</c:formatCode>
                <c:ptCount val="6"/>
                <c:pt idx="0">
                  <c:v>56870</c:v>
                </c:pt>
                <c:pt idx="1">
                  <c:v>57250</c:v>
                </c:pt>
                <c:pt idx="2">
                  <c:v>60941</c:v>
                </c:pt>
                <c:pt idx="3">
                  <c:v>61040</c:v>
                </c:pt>
                <c:pt idx="4">
                  <c:v>61181</c:v>
                </c:pt>
                <c:pt idx="5">
                  <c:v>62200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80-43AE-AB2F-939843A3B5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8395112"/>
        <c:axId val="278393800"/>
      </c:barChart>
      <c:catAx>
        <c:axId val="278395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78393800"/>
        <c:crosses val="autoZero"/>
        <c:auto val="1"/>
        <c:lblAlgn val="ctr"/>
        <c:lblOffset val="100"/>
        <c:noMultiLvlLbl val="0"/>
      </c:catAx>
      <c:valAx>
        <c:axId val="278393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78395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'INFORME DE AUSTERIDAD'!$A$7</c:f>
              <c:strCache>
                <c:ptCount val="1"/>
                <c:pt idx="0">
                  <c:v>AGUA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'INFORME DE AUSTERIDAD'!$B$7:$G$7</c:f>
              <c:numCache>
                <c:formatCode>"$"#,##0.00</c:formatCode>
                <c:ptCount val="6"/>
                <c:pt idx="0">
                  <c:v>57920</c:v>
                </c:pt>
                <c:pt idx="1">
                  <c:v>61360</c:v>
                </c:pt>
                <c:pt idx="2">
                  <c:v>108050</c:v>
                </c:pt>
                <c:pt idx="3">
                  <c:v>77690</c:v>
                </c:pt>
                <c:pt idx="4">
                  <c:v>88020</c:v>
                </c:pt>
                <c:pt idx="5">
                  <c:v>74240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A9-49E3-A1F2-A3B7843A3F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521312"/>
        <c:axId val="277521640"/>
      </c:barChart>
      <c:catAx>
        <c:axId val="277521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77521640"/>
        <c:crosses val="autoZero"/>
        <c:auto val="1"/>
        <c:lblAlgn val="ctr"/>
        <c:lblOffset val="100"/>
        <c:noMultiLvlLbl val="0"/>
      </c:catAx>
      <c:valAx>
        <c:axId val="277521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775213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'INFORME DE AUSTERIDAD'!$K$3</c:f>
              <c:strCache>
                <c:ptCount val="1"/>
                <c:pt idx="0">
                  <c:v>ENERGIA PISO 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'INFORME DE AUSTERIDAD'!$L$3:$Q$3</c:f>
              <c:numCache>
                <c:formatCode>"$"#,##0.00</c:formatCode>
                <c:ptCount val="6"/>
                <c:pt idx="0">
                  <c:v>642037</c:v>
                </c:pt>
                <c:pt idx="1">
                  <c:v>579138</c:v>
                </c:pt>
                <c:pt idx="2">
                  <c:v>526670</c:v>
                </c:pt>
                <c:pt idx="3">
                  <c:v>295592</c:v>
                </c:pt>
                <c:pt idx="4">
                  <c:v>257546</c:v>
                </c:pt>
                <c:pt idx="5">
                  <c:v>467150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A4-4AC7-AAA5-14B8447FAF38}"/>
            </c:ext>
          </c:extLst>
        </c:ser>
        <c:ser>
          <c:idx val="1"/>
          <c:order val="1"/>
          <c:tx>
            <c:strRef>
              <c:f>'INFORME DE AUSTERIDAD'!$K$4</c:f>
              <c:strCache>
                <c:ptCount val="1"/>
                <c:pt idx="0">
                  <c:v>ENERGIA PISO 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'INFORME DE AUSTERIDAD'!$L$4:$Q$4</c:f>
              <c:numCache>
                <c:formatCode>"$"#,##0.00</c:formatCode>
                <c:ptCount val="6"/>
                <c:pt idx="0">
                  <c:v>69914</c:v>
                </c:pt>
                <c:pt idx="1">
                  <c:v>82628</c:v>
                </c:pt>
                <c:pt idx="2">
                  <c:v>78321</c:v>
                </c:pt>
                <c:pt idx="3">
                  <c:v>22512</c:v>
                </c:pt>
                <c:pt idx="4">
                  <c:v>17038</c:v>
                </c:pt>
                <c:pt idx="5">
                  <c:v>34800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AA4-4AC7-AAA5-14B8447FAF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7703912"/>
        <c:axId val="487704568"/>
      </c:barChart>
      <c:catAx>
        <c:axId val="487703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7704568"/>
        <c:crosses val="autoZero"/>
        <c:auto val="1"/>
        <c:lblAlgn val="ctr"/>
        <c:lblOffset val="100"/>
        <c:noMultiLvlLbl val="0"/>
      </c:catAx>
      <c:valAx>
        <c:axId val="487704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87703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'INFORME DE AUSTERIDAD'!$K$5</c:f>
              <c:strCache>
                <c:ptCount val="1"/>
                <c:pt idx="0">
                  <c:v>ASEO PISO 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val>
            <c:numRef>
              <c:f>'INFORME DE AUSTERIDAD'!$L$5:$Q$5</c:f>
              <c:numCache>
                <c:formatCode>"$"#,##0.00</c:formatCode>
                <c:ptCount val="6"/>
                <c:pt idx="0">
                  <c:v>66472</c:v>
                </c:pt>
                <c:pt idx="1">
                  <c:v>66472</c:v>
                </c:pt>
                <c:pt idx="2">
                  <c:v>67592</c:v>
                </c:pt>
                <c:pt idx="3">
                  <c:v>67592</c:v>
                </c:pt>
                <c:pt idx="4">
                  <c:v>67598</c:v>
                </c:pt>
                <c:pt idx="5">
                  <c:v>67598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7C-47B5-B643-4872E738B34E}"/>
            </c:ext>
          </c:extLst>
        </c:ser>
        <c:ser>
          <c:idx val="1"/>
          <c:order val="1"/>
          <c:tx>
            <c:strRef>
              <c:f>'INFORME DE AUSTERIDAD'!$K$6</c:f>
              <c:strCache>
                <c:ptCount val="1"/>
                <c:pt idx="0">
                  <c:v>ASEO PISO 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'INFORME DE AUSTERIDAD'!$L$6:$Q$6</c:f>
              <c:numCache>
                <c:formatCode>"$"#,##0.00</c:formatCode>
                <c:ptCount val="6"/>
                <c:pt idx="0">
                  <c:v>66472</c:v>
                </c:pt>
                <c:pt idx="1">
                  <c:v>66472</c:v>
                </c:pt>
                <c:pt idx="2">
                  <c:v>67592</c:v>
                </c:pt>
                <c:pt idx="3">
                  <c:v>67592</c:v>
                </c:pt>
                <c:pt idx="4">
                  <c:v>67598</c:v>
                </c:pt>
                <c:pt idx="5">
                  <c:v>67598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7C-47B5-B643-4872E738B3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5927560"/>
        <c:axId val="285925264"/>
      </c:barChart>
      <c:catAx>
        <c:axId val="285927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85925264"/>
        <c:crosses val="autoZero"/>
        <c:auto val="1"/>
        <c:lblAlgn val="ctr"/>
        <c:lblOffset val="100"/>
        <c:noMultiLvlLbl val="0"/>
      </c:catAx>
      <c:valAx>
        <c:axId val="285925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&quot;$&quot;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85927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8AB831-20F8-4323-AEE5-21D53DEA2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3540</Words>
  <Characters>19475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Francisco Javier Ramírez Ramírez</cp:lastModifiedBy>
  <cp:revision>2</cp:revision>
  <cp:lastPrinted>2020-08-12T15:03:00Z</cp:lastPrinted>
  <dcterms:created xsi:type="dcterms:W3CDTF">2020-10-14T18:14:00Z</dcterms:created>
  <dcterms:modified xsi:type="dcterms:W3CDTF">2020-10-14T18:14:00Z</dcterms:modified>
</cp:coreProperties>
</file>