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E8574" w14:textId="56C726CE" w:rsidR="00CE4A43" w:rsidRDefault="00CE4A43"/>
    <w:p w14:paraId="04A8EC67" w14:textId="6F2CE635" w:rsidR="00FE230F" w:rsidRPr="00FE230F" w:rsidRDefault="00FE230F" w:rsidP="00FE230F">
      <w:pPr>
        <w:jc w:val="center"/>
        <w:rPr>
          <w:b/>
          <w:bCs/>
          <w:i/>
          <w:iCs/>
          <w:sz w:val="32"/>
          <w:szCs w:val="32"/>
        </w:rPr>
      </w:pPr>
      <w:r w:rsidRPr="00FE230F">
        <w:rPr>
          <w:b/>
          <w:bCs/>
          <w:i/>
          <w:iCs/>
          <w:sz w:val="32"/>
          <w:szCs w:val="32"/>
        </w:rPr>
        <w:t>PLAN DE ACCION INFIDER 2021</w:t>
      </w:r>
    </w:p>
    <w:tbl>
      <w:tblPr>
        <w:tblW w:w="1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140"/>
        <w:gridCol w:w="1780"/>
        <w:gridCol w:w="1980"/>
        <w:gridCol w:w="1720"/>
        <w:gridCol w:w="1420"/>
        <w:gridCol w:w="385"/>
        <w:gridCol w:w="385"/>
        <w:gridCol w:w="385"/>
        <w:gridCol w:w="385"/>
      </w:tblGrid>
      <w:tr w:rsidR="00FE230F" w:rsidRPr="00FE230F" w14:paraId="0FC8A87E" w14:textId="77777777" w:rsidTr="00FE230F">
        <w:trPr>
          <w:trHeight w:val="630"/>
        </w:trPr>
        <w:tc>
          <w:tcPr>
            <w:tcW w:w="2440" w:type="dxa"/>
            <w:shd w:val="clear" w:color="000000" w:fill="C6E0B4"/>
            <w:vAlign w:val="center"/>
            <w:hideMark/>
          </w:tcPr>
          <w:p w14:paraId="574DFAB6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OBJETIVO</w:t>
            </w:r>
          </w:p>
        </w:tc>
        <w:tc>
          <w:tcPr>
            <w:tcW w:w="3140" w:type="dxa"/>
            <w:shd w:val="clear" w:color="000000" w:fill="C6E0B4"/>
            <w:vAlign w:val="center"/>
            <w:hideMark/>
          </w:tcPr>
          <w:p w14:paraId="6597E9DD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ESTRATEGIA</w:t>
            </w:r>
          </w:p>
        </w:tc>
        <w:tc>
          <w:tcPr>
            <w:tcW w:w="1780" w:type="dxa"/>
            <w:vMerge w:val="restart"/>
            <w:shd w:val="clear" w:color="000000" w:fill="C6E0B4"/>
            <w:noWrap/>
            <w:vAlign w:val="center"/>
            <w:hideMark/>
          </w:tcPr>
          <w:p w14:paraId="0FF3A3A5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METAS</w:t>
            </w:r>
          </w:p>
        </w:tc>
        <w:tc>
          <w:tcPr>
            <w:tcW w:w="1980" w:type="dxa"/>
            <w:vMerge w:val="restart"/>
            <w:shd w:val="clear" w:color="000000" w:fill="C6E0B4"/>
            <w:vAlign w:val="center"/>
            <w:hideMark/>
          </w:tcPr>
          <w:p w14:paraId="10D9BB0C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INDICADORES DE LOGRO</w:t>
            </w:r>
          </w:p>
        </w:tc>
        <w:tc>
          <w:tcPr>
            <w:tcW w:w="1720" w:type="dxa"/>
            <w:vMerge w:val="restart"/>
            <w:shd w:val="clear" w:color="000000" w:fill="C6E0B4"/>
            <w:noWrap/>
            <w:vAlign w:val="center"/>
            <w:hideMark/>
          </w:tcPr>
          <w:p w14:paraId="0BE9877D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RESPONSABLES</w:t>
            </w:r>
          </w:p>
        </w:tc>
        <w:tc>
          <w:tcPr>
            <w:tcW w:w="1420" w:type="dxa"/>
            <w:vMerge w:val="restart"/>
            <w:shd w:val="clear" w:color="000000" w:fill="C6E0B4"/>
            <w:vAlign w:val="center"/>
            <w:hideMark/>
          </w:tcPr>
          <w:p w14:paraId="18FF8EDE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RECURSOS ESTIMADOS</w:t>
            </w:r>
          </w:p>
        </w:tc>
        <w:tc>
          <w:tcPr>
            <w:tcW w:w="1540" w:type="dxa"/>
            <w:gridSpan w:val="4"/>
            <w:shd w:val="clear" w:color="000000" w:fill="C6E0B4"/>
            <w:noWrap/>
            <w:vAlign w:val="center"/>
            <w:hideMark/>
          </w:tcPr>
          <w:p w14:paraId="1F18A6EE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TIEMPO</w:t>
            </w:r>
          </w:p>
        </w:tc>
      </w:tr>
      <w:tr w:rsidR="00FE230F" w:rsidRPr="00FE230F" w14:paraId="22101BAA" w14:textId="77777777" w:rsidTr="00FE230F">
        <w:trPr>
          <w:trHeight w:val="300"/>
        </w:trPr>
        <w:tc>
          <w:tcPr>
            <w:tcW w:w="2440" w:type="dxa"/>
            <w:shd w:val="clear" w:color="000000" w:fill="C6E0B4"/>
            <w:vAlign w:val="center"/>
            <w:hideMark/>
          </w:tcPr>
          <w:p w14:paraId="1FF4ADD0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(¿Qué quiero lograr?)</w:t>
            </w:r>
          </w:p>
        </w:tc>
        <w:tc>
          <w:tcPr>
            <w:tcW w:w="3140" w:type="dxa"/>
            <w:shd w:val="clear" w:color="000000" w:fill="C6E0B4"/>
            <w:vAlign w:val="center"/>
            <w:hideMark/>
          </w:tcPr>
          <w:p w14:paraId="08BCB558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(¿Como?)</w:t>
            </w:r>
          </w:p>
        </w:tc>
        <w:tc>
          <w:tcPr>
            <w:tcW w:w="1780" w:type="dxa"/>
            <w:vMerge/>
            <w:vAlign w:val="center"/>
            <w:hideMark/>
          </w:tcPr>
          <w:p w14:paraId="4A85ADF6" w14:textId="77777777" w:rsidR="00FE230F" w:rsidRPr="00FE230F" w:rsidRDefault="00FE230F" w:rsidP="00FE230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056F8AAA" w14:textId="77777777" w:rsidR="00FE230F" w:rsidRPr="00FE230F" w:rsidRDefault="00FE230F" w:rsidP="00FE230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14:paraId="23275C7F" w14:textId="77777777" w:rsidR="00FE230F" w:rsidRPr="00FE230F" w:rsidRDefault="00FE230F" w:rsidP="00FE230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14:paraId="38144B94" w14:textId="77777777" w:rsidR="00FE230F" w:rsidRPr="00FE230F" w:rsidRDefault="00FE230F" w:rsidP="00FE230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40" w:type="dxa"/>
            <w:gridSpan w:val="4"/>
            <w:shd w:val="clear" w:color="000000" w:fill="C6E0B4"/>
            <w:noWrap/>
            <w:vAlign w:val="bottom"/>
            <w:hideMark/>
          </w:tcPr>
          <w:p w14:paraId="7DA445A1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TRIMESTRES</w:t>
            </w:r>
          </w:p>
        </w:tc>
      </w:tr>
      <w:tr w:rsidR="00FE230F" w:rsidRPr="00FE230F" w14:paraId="7167EF0A" w14:textId="77777777" w:rsidTr="00FE230F">
        <w:trPr>
          <w:trHeight w:val="1320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5F020B11" w14:textId="77777777" w:rsidR="00FE230F" w:rsidRPr="00FE230F" w:rsidRDefault="00FE230F" w:rsidP="00FE230F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1.</w:t>
            </w:r>
            <w:r w:rsidRPr="00FE2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 xml:space="preserve">       </w:t>
            </w: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Diversificar las Fuentes de fondeo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C6F81DC" w14:textId="77777777" w:rsidR="00FE230F" w:rsidRPr="00FE230F" w:rsidRDefault="00FE230F" w:rsidP="00FE230F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1.1.</w:t>
            </w:r>
            <w:r w:rsidRPr="00FE2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 xml:space="preserve">            </w:t>
            </w: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Enajenar activos para generar liquidez.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14:paraId="0CD5CA57" w14:textId="24F721EF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Enajenar el lote 10 de la Villa 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lí</w:t>
            </w: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mpica para generar liquidez para la entidad.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0C01100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Lote enajenado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6358D29D" w14:textId="76D7BD7E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Gerencia, Dirección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a</w:t>
            </w: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dministrativa y Financiera, Oficina asesora Jurídica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194B1EB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Humanos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207A645B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1268C4B0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584E4E4E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4F1EF348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E230F" w:rsidRPr="00FE230F" w14:paraId="37E40ED2" w14:textId="77777777" w:rsidTr="00FE230F">
        <w:trPr>
          <w:trHeight w:val="3135"/>
        </w:trPr>
        <w:tc>
          <w:tcPr>
            <w:tcW w:w="2440" w:type="dxa"/>
            <w:vMerge/>
            <w:vAlign w:val="center"/>
            <w:hideMark/>
          </w:tcPr>
          <w:p w14:paraId="3B4A4353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B05A830" w14:textId="77777777" w:rsidR="00FE230F" w:rsidRPr="00FE230F" w:rsidRDefault="00FE230F" w:rsidP="00FE230F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1.2.</w:t>
            </w:r>
            <w:r w:rsidRPr="00FE2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CO" w:eastAsia="es-CO"/>
              </w:rPr>
              <w:t xml:space="preserve">            </w:t>
            </w: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Obtener y mantener la vigilancia especial por parte de la Superintendencia Financiera de Colombia y lograr la segunda mejor calificación a largo y corto plazo, para administrar excedentes de liquidez.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14:paraId="1311F588" w14:textId="05ADC7D4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Continuar con el proceso para poder acceder a la vigilancia de la SFC y Continuar con el proceso para lograr la segunda mejor calificación a largo y corto plazo, con el fin de poder administrar los excedentes de liquidez.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33052FCF" w14:textId="53B2993E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Vigilancia lograda y califi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ca</w:t>
            </w: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ción mejorada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6907E406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Comité de Gerencia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EC3B37C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Humanos            $                   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64C99F2B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25EC3008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70FB5C99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761C5489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E230F" w:rsidRPr="00FE230F" w14:paraId="38CD6467" w14:textId="77777777" w:rsidTr="00FE230F">
        <w:trPr>
          <w:trHeight w:val="1455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43195C4A" w14:textId="77777777" w:rsidR="00FE230F" w:rsidRPr="00FE230F" w:rsidRDefault="00FE230F" w:rsidP="00FE230F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2. Incrementar los ingresos operacionales 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EF66018" w14:textId="77777777" w:rsidR="00FE230F" w:rsidRPr="00FE230F" w:rsidRDefault="00FE230F" w:rsidP="00FE230F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2.1 Gestionar y ejecutar proyectos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CD15110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Gestionar y ejecutar un proyecto en esta vigencia.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551F8C35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proyecto gestionado y ejecutado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14:paraId="3652AC57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Gerente, director administrativo y financiero, profesionales universitarios (Comercial)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CAA4C57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Humanos            $                   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4C3F6B10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37FB2D43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3A04451F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50DC91AC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E230F" w:rsidRPr="00FE230F" w14:paraId="38FA8E29" w14:textId="77777777" w:rsidTr="00FE230F">
        <w:trPr>
          <w:trHeight w:val="1455"/>
        </w:trPr>
        <w:tc>
          <w:tcPr>
            <w:tcW w:w="2440" w:type="dxa"/>
            <w:vMerge/>
            <w:vAlign w:val="center"/>
            <w:hideMark/>
          </w:tcPr>
          <w:p w14:paraId="3A9192FE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7DC0F05D" w14:textId="77777777" w:rsidR="00FE230F" w:rsidRPr="00FE230F" w:rsidRDefault="00FE230F" w:rsidP="00FE230F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2.2 Incrementar la colocación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DD214AC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Incrementar y sostener la colocación de recursos.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2F6FF21D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Colocación incrementada y sostenida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14:paraId="74A7FE1A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Gerente, director administrativo y financiero, profesionales universitarios (Comercial)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BCC14CB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Humanos            $                   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0F469893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2257F760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23B9EBA7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2E922DFA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E230F" w:rsidRPr="00FE230F" w14:paraId="59FB503A" w14:textId="77777777" w:rsidTr="00FE230F">
        <w:trPr>
          <w:trHeight w:val="1800"/>
        </w:trPr>
        <w:tc>
          <w:tcPr>
            <w:tcW w:w="2440" w:type="dxa"/>
            <w:vMerge/>
            <w:vAlign w:val="center"/>
            <w:hideMark/>
          </w:tcPr>
          <w:p w14:paraId="7F2C9987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6D0AB9B0" w14:textId="77777777" w:rsidR="00FE230F" w:rsidRPr="00FE230F" w:rsidRDefault="00FE230F" w:rsidP="00FE230F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2.3 Continuar con la administración de recursos a través de convenios y contratos.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14:paraId="4F8299A3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Incrementar la administración de recursos a través de convenios y contratos, continuar con su administración.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04CD010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Contratos y convenios para la administración de recursos incrementados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14:paraId="7DD6EB72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Gerente, director administrativo y financiero, profesionales universitarios (Comercial)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9137B5C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Humanos            $                   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3B705782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5FD9DCF5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43FE8ED3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17BA1D1B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E230F" w:rsidRPr="00FE230F" w14:paraId="3F254C88" w14:textId="77777777" w:rsidTr="00FE230F">
        <w:trPr>
          <w:trHeight w:val="1440"/>
        </w:trPr>
        <w:tc>
          <w:tcPr>
            <w:tcW w:w="2440" w:type="dxa"/>
            <w:vMerge/>
            <w:vAlign w:val="center"/>
            <w:hideMark/>
          </w:tcPr>
          <w:p w14:paraId="19419C7C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51D0B9B" w14:textId="77777777" w:rsidR="00FE230F" w:rsidRPr="00FE230F" w:rsidRDefault="00FE230F" w:rsidP="00FE230F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2.4 Realizar alianzas comerciales con otras entidades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4652E285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Realizar al menos dos (02) alianzas comerciales con otras entidades.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4C8DE68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proofErr w:type="spellStart"/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Alinzas</w:t>
            </w:r>
            <w:proofErr w:type="spellEnd"/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 realizadas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14:paraId="590930AB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Gerente, director administrativo y financiero, profesionales universitarios (Comercial)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509CF7BF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Humanos            $                   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30D93C3F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18E8F8E8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3CA1A2B7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1FEC166E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E230F" w:rsidRPr="00FE230F" w14:paraId="55BD9768" w14:textId="77777777" w:rsidTr="00FE230F">
        <w:trPr>
          <w:trHeight w:val="1455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14F5DDB1" w14:textId="77777777" w:rsidR="00FE230F" w:rsidRPr="00FE230F" w:rsidRDefault="00FE230F" w:rsidP="00FE230F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3. Gestionar nuevos clientes y fortalecer las relaciones con nuestros grupos de valor. 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7469270" w14:textId="77777777" w:rsidR="00FE230F" w:rsidRPr="00FE230F" w:rsidRDefault="00FE230F" w:rsidP="00FE230F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3.1. Prestar un servicio personalizado a través de la asesoría técnica.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14:paraId="296CA2F0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proofErr w:type="gramStart"/>
            <w:r w:rsidRPr="00FE23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Realizar  visitas</w:t>
            </w:r>
            <w:proofErr w:type="gramEnd"/>
            <w:r w:rsidRPr="00FE23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para asesoría técnica en hacienda pública y atender permanente sus consultas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14:paraId="47B39945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Visitas realizadas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14:paraId="500BBBDD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Gerente, director administrativo y financiero, profesionales universitarios (Comercial)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6D32F848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Humanos            $                   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576BCAAE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5D4B5E09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2F635D88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1207F137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E230F" w:rsidRPr="00FE230F" w14:paraId="2A990C95" w14:textId="77777777" w:rsidTr="00FE230F">
        <w:trPr>
          <w:trHeight w:val="1800"/>
        </w:trPr>
        <w:tc>
          <w:tcPr>
            <w:tcW w:w="2440" w:type="dxa"/>
            <w:vMerge/>
            <w:vAlign w:val="center"/>
            <w:hideMark/>
          </w:tcPr>
          <w:p w14:paraId="6566551C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21DBF555" w14:textId="77777777" w:rsidR="00FE230F" w:rsidRPr="00FE230F" w:rsidRDefault="00FE230F" w:rsidP="00FE230F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3.2 Invertir en aplicaciones tecnológicas que permitan modernizar las relaciones con nuestros clientes y grupos de interés.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14:paraId="0E5F6F69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Invertir al menos en una aplicación tecnológica que permita modernizar la relaciones con nuestros clientes y grupos de interés.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E41C517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aplicación tecnológica implementada.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14:paraId="3C32FB2B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/>
              </w:rPr>
              <w:t>Gerente, director administrativo y financiero, profesional en sistemas, asesor jurídico.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0ADA652F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Humanos            $                   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77687744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7DB45892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0AB6D666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234BB630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E230F" w:rsidRPr="00FE230F" w14:paraId="00FE16F9" w14:textId="77777777" w:rsidTr="00FE230F">
        <w:trPr>
          <w:trHeight w:val="1785"/>
        </w:trPr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14:paraId="4C846BFF" w14:textId="77777777" w:rsidR="00FE230F" w:rsidRPr="00FE230F" w:rsidRDefault="00FE230F" w:rsidP="00FE230F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lastRenderedPageBreak/>
              <w:t>4. Fortalecer las capacidades operacionales y tecnológicas</w:t>
            </w: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F2FF480" w14:textId="77777777" w:rsidR="00FE230F" w:rsidRPr="00FE230F" w:rsidRDefault="00FE230F" w:rsidP="00FE230F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4.1 Mantener el Modelo Integrado de Planeación y Gestión MIPG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DC38454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Continuar con la implementación, actualización y mantenimiento del Modelo Integrado de planeación y Gestión MIPG.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0B85C57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MIPG implementado, actualizado y mantenido.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0BBB3692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Comité de MIPG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28294506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Humanos            $                   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5249C3AE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72E4D581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4FDFBA43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54F974AE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E230F" w:rsidRPr="00FE230F" w14:paraId="6833A793" w14:textId="77777777" w:rsidTr="00FE230F">
        <w:trPr>
          <w:trHeight w:val="1785"/>
        </w:trPr>
        <w:tc>
          <w:tcPr>
            <w:tcW w:w="2440" w:type="dxa"/>
            <w:vMerge/>
            <w:vAlign w:val="center"/>
            <w:hideMark/>
          </w:tcPr>
          <w:p w14:paraId="2EC4072E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1543672" w14:textId="77777777" w:rsidR="00FE230F" w:rsidRPr="00FE230F" w:rsidRDefault="00FE230F" w:rsidP="00FE230F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4.2.  Obtener la certificación en el Sistema de Gestión de Calidad.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06B98461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Continuar con la actualización del Sistema de Gestión de la Calidad para poder lograr la respectiva certificación.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1618279D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Certificación en calidad obtenida.</w:t>
            </w:r>
          </w:p>
        </w:tc>
        <w:tc>
          <w:tcPr>
            <w:tcW w:w="1720" w:type="dxa"/>
            <w:shd w:val="clear" w:color="auto" w:fill="auto"/>
            <w:noWrap/>
            <w:vAlign w:val="center"/>
            <w:hideMark/>
          </w:tcPr>
          <w:p w14:paraId="37B46DDE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Comité de MIPG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1FE7A5D8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Humanos            $                   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14D21681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5AB60DD5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153D7C59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72D81F3F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E230F" w:rsidRPr="00FE230F" w14:paraId="7AD0A3E4" w14:textId="77777777" w:rsidTr="00FE230F">
        <w:trPr>
          <w:trHeight w:val="1260"/>
        </w:trPr>
        <w:tc>
          <w:tcPr>
            <w:tcW w:w="2440" w:type="dxa"/>
            <w:vMerge/>
            <w:vAlign w:val="center"/>
            <w:hideMark/>
          </w:tcPr>
          <w:p w14:paraId="20B09DA1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329BDA31" w14:textId="77777777" w:rsidR="00FE230F" w:rsidRPr="00FE230F" w:rsidRDefault="00FE230F" w:rsidP="00FE230F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4.3. Actualizar la estructura organizacional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14:paraId="200E6631" w14:textId="5729FE0E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Continuar con la actualización 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e </w:t>
            </w: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la estructura organizacional del INFIDER.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37317DA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Estructura Organizacional actualizada.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5166ECEC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Dirección administrativa y Financiera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749BF4B2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Humanos            $                   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1E073E23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16E786BB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4B286862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68395722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FE230F" w:rsidRPr="00FE230F" w14:paraId="717959C7" w14:textId="77777777" w:rsidTr="00FE230F">
        <w:trPr>
          <w:trHeight w:val="1275"/>
        </w:trPr>
        <w:tc>
          <w:tcPr>
            <w:tcW w:w="2440" w:type="dxa"/>
            <w:vMerge/>
            <w:vAlign w:val="center"/>
            <w:hideMark/>
          </w:tcPr>
          <w:p w14:paraId="312C5B4A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3140" w:type="dxa"/>
            <w:shd w:val="clear" w:color="auto" w:fill="auto"/>
            <w:vAlign w:val="center"/>
            <w:hideMark/>
          </w:tcPr>
          <w:p w14:paraId="0DB6EA4C" w14:textId="77777777" w:rsidR="00FE230F" w:rsidRPr="00FE230F" w:rsidRDefault="00FE230F" w:rsidP="00FE230F">
            <w:pPr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4.4. Actualizar el Plan Estratégico de Tecnologías de la Información - PETI.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3D4712DE" w14:textId="49C64033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Continuar con la actualización del Plan estratégico de tecnologías 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e </w:t>
            </w: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la Información PETI.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6AAB9D65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PETI actualizado.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54C22839" w14:textId="0104527B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Comité de Gerencia y profesional en sistemas.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14:paraId="378DE833" w14:textId="77777777" w:rsidR="00FE230F" w:rsidRPr="00FE230F" w:rsidRDefault="00FE230F" w:rsidP="00FE230F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 xml:space="preserve">Humanos            $                   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5A11D008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7866A522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14DA0E94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85" w:type="dxa"/>
            <w:shd w:val="clear" w:color="000000" w:fill="FCE4D6"/>
            <w:noWrap/>
            <w:vAlign w:val="bottom"/>
            <w:hideMark/>
          </w:tcPr>
          <w:p w14:paraId="0C6DF5BF" w14:textId="77777777" w:rsidR="00FE230F" w:rsidRPr="00FE230F" w:rsidRDefault="00FE230F" w:rsidP="00FE230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</w:pPr>
            <w:r w:rsidRPr="00FE230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6A429AD7" w14:textId="77777777" w:rsidR="00157451" w:rsidRDefault="002C6DD1"/>
    <w:p w14:paraId="183B12EF" w14:textId="77777777" w:rsidR="006C4F05" w:rsidRPr="006C4F05" w:rsidRDefault="00CE4A43" w:rsidP="006C4F05">
      <w:pPr>
        <w:rPr>
          <w:rFonts w:ascii="Times New Roman" w:eastAsia="Times New Roman" w:hAnsi="Times New Roman" w:cs="Times New Roman"/>
          <w:lang w:val="es-ES_tradnl" w:eastAsia="es-ES_tradnl"/>
        </w:rPr>
      </w:pPr>
      <w:r>
        <w:t xml:space="preserve"> </w:t>
      </w:r>
    </w:p>
    <w:p w14:paraId="2D5212B9" w14:textId="77777777" w:rsidR="00E8337E" w:rsidRDefault="00E8337E"/>
    <w:p w14:paraId="40A50A04" w14:textId="376812EC" w:rsidR="00E8337E" w:rsidRPr="003E2FFF" w:rsidRDefault="003E2FFF" w:rsidP="00E8337E">
      <w:pPr>
        <w:rPr>
          <w:b/>
          <w:bCs/>
          <w:i/>
          <w:iCs/>
          <w:sz w:val="16"/>
          <w:szCs w:val="16"/>
        </w:rPr>
      </w:pPr>
      <w:r w:rsidRPr="003E2FFF">
        <w:rPr>
          <w:b/>
          <w:bCs/>
          <w:i/>
          <w:iCs/>
          <w:sz w:val="16"/>
          <w:szCs w:val="16"/>
        </w:rPr>
        <w:t>Proyectó: Comité de Gerencia</w:t>
      </w:r>
    </w:p>
    <w:p w14:paraId="2EAABFA0" w14:textId="261A8471" w:rsidR="003E2FFF" w:rsidRPr="003E2FFF" w:rsidRDefault="003E2FFF" w:rsidP="00E8337E">
      <w:pPr>
        <w:rPr>
          <w:b/>
          <w:bCs/>
          <w:i/>
          <w:iCs/>
          <w:sz w:val="16"/>
          <w:szCs w:val="16"/>
        </w:rPr>
      </w:pPr>
      <w:r w:rsidRPr="003E2FFF">
        <w:rPr>
          <w:b/>
          <w:bCs/>
          <w:i/>
          <w:iCs/>
          <w:sz w:val="16"/>
          <w:szCs w:val="16"/>
        </w:rPr>
        <w:t>Revisó:      Comité de Gerencia</w:t>
      </w:r>
    </w:p>
    <w:p w14:paraId="167E07E2" w14:textId="77777777" w:rsidR="00E8337E" w:rsidRPr="00E8337E" w:rsidRDefault="00E8337E" w:rsidP="00E8337E"/>
    <w:p w14:paraId="7C012710" w14:textId="77777777" w:rsidR="00E8337E" w:rsidRPr="00E8337E" w:rsidRDefault="00E8337E" w:rsidP="00E8337E"/>
    <w:p w14:paraId="53449955" w14:textId="77777777" w:rsidR="00E8337E" w:rsidRPr="00E8337E" w:rsidRDefault="00E8337E" w:rsidP="00E8337E"/>
    <w:p w14:paraId="09BB29EC" w14:textId="77777777" w:rsidR="00E8337E" w:rsidRPr="00E8337E" w:rsidRDefault="00E8337E" w:rsidP="00E8337E"/>
    <w:p w14:paraId="6C44069E" w14:textId="77777777" w:rsidR="00E8337E" w:rsidRPr="00E8337E" w:rsidRDefault="00E8337E" w:rsidP="00E8337E"/>
    <w:p w14:paraId="08BECAF8" w14:textId="77777777" w:rsidR="00E8337E" w:rsidRPr="00E8337E" w:rsidRDefault="00E8337E" w:rsidP="00E8337E"/>
    <w:p w14:paraId="1A7D5168" w14:textId="77777777" w:rsidR="00E8337E" w:rsidRPr="00E8337E" w:rsidRDefault="00E8337E" w:rsidP="00E8337E"/>
    <w:p w14:paraId="54A8B6EE" w14:textId="77777777" w:rsidR="00E8337E" w:rsidRPr="00E8337E" w:rsidRDefault="00E8337E" w:rsidP="00E8337E"/>
    <w:p w14:paraId="677EB27B" w14:textId="77777777" w:rsidR="00E8337E" w:rsidRPr="00E8337E" w:rsidRDefault="00E8337E" w:rsidP="00E8337E"/>
    <w:p w14:paraId="029219B7" w14:textId="77777777" w:rsidR="00E8337E" w:rsidRPr="00E8337E" w:rsidRDefault="00E8337E" w:rsidP="00E8337E"/>
    <w:p w14:paraId="39F12CB7" w14:textId="77777777" w:rsidR="00E8337E" w:rsidRPr="00E8337E" w:rsidRDefault="00E8337E" w:rsidP="00E8337E"/>
    <w:p w14:paraId="744D3AE7" w14:textId="77777777" w:rsidR="00E8337E" w:rsidRPr="00E8337E" w:rsidRDefault="00E8337E" w:rsidP="00E8337E"/>
    <w:p w14:paraId="51D99944" w14:textId="77777777" w:rsidR="00E8337E" w:rsidRPr="00E8337E" w:rsidRDefault="00E8337E" w:rsidP="00E8337E"/>
    <w:p w14:paraId="23D9AE88" w14:textId="77777777" w:rsidR="00E8337E" w:rsidRPr="00E8337E" w:rsidRDefault="00E8337E" w:rsidP="00E8337E"/>
    <w:p w14:paraId="71094F4D" w14:textId="77777777" w:rsidR="00E8337E" w:rsidRPr="00E8337E" w:rsidRDefault="00E8337E" w:rsidP="00E8337E">
      <w:pPr>
        <w:tabs>
          <w:tab w:val="left" w:pos="5216"/>
        </w:tabs>
      </w:pPr>
      <w:r>
        <w:tab/>
      </w:r>
    </w:p>
    <w:p w14:paraId="0D342A26" w14:textId="77777777" w:rsidR="00E8337E" w:rsidRPr="00E8337E" w:rsidRDefault="00E8337E" w:rsidP="00E8337E"/>
    <w:p w14:paraId="254199F2" w14:textId="77777777" w:rsidR="00E8337E" w:rsidRPr="00E8337E" w:rsidRDefault="00E8337E" w:rsidP="00E8337E"/>
    <w:p w14:paraId="60BB9DD9" w14:textId="77777777" w:rsidR="00E8337E" w:rsidRPr="00E8337E" w:rsidRDefault="00E8337E" w:rsidP="00E8337E">
      <w:pPr>
        <w:tabs>
          <w:tab w:val="left" w:pos="5931"/>
        </w:tabs>
      </w:pPr>
      <w:r>
        <w:tab/>
      </w:r>
    </w:p>
    <w:p w14:paraId="18A36BDF" w14:textId="77777777" w:rsidR="00E8337E" w:rsidRPr="00E8337E" w:rsidRDefault="00E8337E" w:rsidP="00E8337E"/>
    <w:p w14:paraId="506DFBEA" w14:textId="77777777" w:rsidR="00E8337E" w:rsidRPr="00E8337E" w:rsidRDefault="00E8337E" w:rsidP="00E8337E"/>
    <w:p w14:paraId="266618CD" w14:textId="77777777" w:rsidR="00E8337E" w:rsidRPr="00E8337E" w:rsidRDefault="00E8337E" w:rsidP="00E8337E"/>
    <w:p w14:paraId="35D22D51" w14:textId="77777777" w:rsidR="00E8337E" w:rsidRPr="00E8337E" w:rsidRDefault="00E8337E" w:rsidP="00E8337E"/>
    <w:p w14:paraId="5B2142C8" w14:textId="77777777" w:rsidR="00E8337E" w:rsidRPr="00E8337E" w:rsidRDefault="00E8337E" w:rsidP="00E8337E"/>
    <w:p w14:paraId="260BE200" w14:textId="77777777" w:rsidR="00E8337E" w:rsidRPr="00E8337E" w:rsidRDefault="00E8337E" w:rsidP="00E8337E"/>
    <w:p w14:paraId="30E9F0B1" w14:textId="77777777" w:rsidR="00E8337E" w:rsidRPr="00E8337E" w:rsidRDefault="00E8337E" w:rsidP="00E8337E"/>
    <w:p w14:paraId="19C39636" w14:textId="77777777" w:rsidR="00E8337E" w:rsidRPr="00E8337E" w:rsidRDefault="00E8337E" w:rsidP="00E8337E"/>
    <w:p w14:paraId="7F665C45" w14:textId="77777777" w:rsidR="00E8337E" w:rsidRPr="00E8337E" w:rsidRDefault="00E8337E" w:rsidP="00E8337E"/>
    <w:p w14:paraId="14EECE49" w14:textId="77777777" w:rsidR="00E8337E" w:rsidRPr="00E8337E" w:rsidRDefault="00E8337E" w:rsidP="00E8337E"/>
    <w:p w14:paraId="286C8CE1" w14:textId="77777777" w:rsidR="00E8337E" w:rsidRPr="00E8337E" w:rsidRDefault="00E8337E" w:rsidP="00E8337E"/>
    <w:p w14:paraId="67655CB7" w14:textId="77777777" w:rsidR="00E8337E" w:rsidRPr="00E8337E" w:rsidRDefault="00E8337E" w:rsidP="00E8337E"/>
    <w:p w14:paraId="36A2D589" w14:textId="77777777" w:rsidR="00E8337E" w:rsidRPr="00E8337E" w:rsidRDefault="00E8337E" w:rsidP="00E8337E"/>
    <w:p w14:paraId="1FE6C8AE" w14:textId="77777777" w:rsidR="00CE4A43" w:rsidRPr="00E8337E" w:rsidRDefault="00CE4A43" w:rsidP="00E8337E"/>
    <w:sectPr w:rsidR="00CE4A43" w:rsidRPr="00E8337E" w:rsidSect="00823590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701" w:right="1417" w:bottom="1701" w:left="1417" w:header="284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E1E66" w14:textId="77777777" w:rsidR="002C6DD1" w:rsidRDefault="002C6DD1" w:rsidP="00CE4A43">
      <w:r>
        <w:separator/>
      </w:r>
    </w:p>
  </w:endnote>
  <w:endnote w:type="continuationSeparator" w:id="0">
    <w:p w14:paraId="5C85C7B0" w14:textId="77777777" w:rsidR="002C6DD1" w:rsidRDefault="002C6DD1" w:rsidP="00CE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81321" w14:textId="1C928E8E" w:rsidR="00082DBC" w:rsidRDefault="00471C8B">
    <w:pPr>
      <w:pStyle w:val="Piedepgina"/>
    </w:pPr>
    <w:r>
      <w:rPr>
        <w:noProof/>
        <w:lang w:val="es-CO" w:eastAsia="es-CO"/>
      </w:rPr>
      <w:drawing>
        <wp:inline distT="0" distB="0" distL="0" distR="0" wp14:anchorId="3D739BB4" wp14:editId="3FB54A6A">
          <wp:extent cx="5593715" cy="412115"/>
          <wp:effectExtent l="0" t="0" r="6985" b="6985"/>
          <wp:docPr id="451" name="Imagen 451" descr="/Users/MacBook/Desktop/WhatsApp Image 2020-11-04 at 08.54.4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Book/Desktop/WhatsApp Image 2020-11-04 at 08.54.4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371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6758F" w14:textId="77777777" w:rsidR="002C6DD1" w:rsidRDefault="002C6DD1" w:rsidP="00CE4A43">
      <w:r>
        <w:separator/>
      </w:r>
    </w:p>
  </w:footnote>
  <w:footnote w:type="continuationSeparator" w:id="0">
    <w:p w14:paraId="63774F17" w14:textId="77777777" w:rsidR="002C6DD1" w:rsidRDefault="002C6DD1" w:rsidP="00CE4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9F411" w14:textId="226CC2BE" w:rsidR="00E8337E" w:rsidRDefault="002C6DD1">
    <w:pPr>
      <w:pStyle w:val="Encabezado"/>
    </w:pPr>
    <w:r>
      <w:rPr>
        <w:noProof/>
        <w:lang w:val="es-ES_tradnl" w:eastAsia="es-ES_tradnl"/>
      </w:rPr>
      <w:pict w14:anchorId="4177C1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0;margin-top:0;width:441.85pt;height:525.35pt;z-index:-251642880;mso-position-horizontal:center;mso-position-horizontal-relative:margin;mso-position-vertical:center;mso-position-vertical-relative:margin" o:allowincell="f">
          <v:imagedata r:id="rId1" o:title="R Infider" gain="19661f" blacklevel="22938f"/>
          <w10:wrap anchorx="margin" anchory="margin"/>
        </v:shape>
      </w:pict>
    </w:r>
    <w:r>
      <w:rPr>
        <w:noProof/>
        <w:lang w:val="es-ES_tradnl" w:eastAsia="es-ES_tradnl"/>
      </w:rPr>
      <w:pict w14:anchorId="7A6A9298">
        <v:shape id="_x0000_s2065" type="#_x0000_t75" style="position:absolute;margin-left:0;margin-top:0;width:490.75pt;height:583.5pt;z-index:-251645952;mso-position-horizontal:center;mso-position-horizontal-relative:margin;mso-position-vertical:center;mso-position-vertical-relative:margin" o:allowincell="f">
          <v:imagedata r:id="rId2" o:title="R Infider" gain="19661f" blacklevel="22938f"/>
          <w10:wrap anchorx="margin" anchory="margin"/>
        </v:shape>
      </w:pict>
    </w:r>
    <w:r>
      <w:rPr>
        <w:noProof/>
        <w:lang w:val="es-ES_tradnl" w:eastAsia="es-ES_tradnl"/>
      </w:rPr>
      <w:pict w14:anchorId="6586D577">
        <v:shape id="WordPictureWatermark2" o:spid="_x0000_s2062" type="#_x0000_t75" style="position:absolute;margin-left:0;margin-top:0;width:441.85pt;height:525.35pt;z-index:-251649024;mso-position-horizontal:center;mso-position-horizontal-relative:margin;mso-position-vertical:center;mso-position-vertical-relative:margin" o:allowincell="f">
          <v:imagedata r:id="rId2" o:title="R Infider" gain="19661f" blacklevel="22938f"/>
          <w10:wrap anchorx="margin" anchory="margin"/>
        </v:shape>
      </w:pict>
    </w:r>
    <w:r>
      <w:rPr>
        <w:noProof/>
        <w:lang w:val="es-ES_tradnl" w:eastAsia="es-ES_tradnl"/>
      </w:rPr>
      <w:pict w14:anchorId="00B82700">
        <v:shape id="WordPictureWatermark1" o:spid="_x0000_s2061" type="#_x0000_t75" style="position:absolute;margin-left:0;margin-top:0;width:441.85pt;height:525.35pt;z-index:-251650048;mso-position-horizontal:center;mso-position-horizontal-relative:margin;mso-position-vertical:center;mso-position-vertical-relative:margin" o:allowincell="f">
          <v:imagedata r:id="rId2" o:title="R Infi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20D04" w14:textId="6330F630" w:rsidR="00082DBC" w:rsidRPr="00082DBC" w:rsidRDefault="006C4051" w:rsidP="007D1613">
    <w:pPr>
      <w:pStyle w:val="Encabezado"/>
      <w:jc w:val="center"/>
    </w:pPr>
    <w:r w:rsidRPr="00EC39B5">
      <w:rPr>
        <w:noProof/>
        <w:color w:val="7F7F7F" w:themeColor="text1" w:themeTint="80"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8617929" wp14:editId="7FC2C948">
              <wp:simplePos x="0" y="0"/>
              <wp:positionH relativeFrom="margin">
                <wp:align>left</wp:align>
              </wp:positionH>
              <wp:positionV relativeFrom="paragraph">
                <wp:posOffset>791210</wp:posOffset>
              </wp:positionV>
              <wp:extent cx="771525" cy="257175"/>
              <wp:effectExtent l="0" t="0" r="9525" b="9525"/>
              <wp:wrapNone/>
              <wp:docPr id="453" name="Cuadro de texto 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15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B5350" w14:textId="5F75DF83" w:rsidR="006C4051" w:rsidRPr="006C4051" w:rsidRDefault="006C4051" w:rsidP="006C4051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  <w:lang w:val="es-CO"/>
                            </w:rPr>
                            <w:t>Versión: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17929" id="_x0000_t202" coordsize="21600,21600" o:spt="202" path="m,l,21600r21600,l21600,xe">
              <v:stroke joinstyle="miter"/>
              <v:path gradientshapeok="t" o:connecttype="rect"/>
            </v:shapetype>
            <v:shape id="Cuadro de texto 453" o:spid="_x0000_s1026" type="#_x0000_t202" style="position:absolute;left:0;text-align:left;margin-left:0;margin-top:62.3pt;width:60.75pt;height:20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" fillcolor="white [3201]" stroked="f" strokeweight=".5pt">
              <v:textbox>
                <w:txbxContent>
                  <w:p w14:paraId="5A9B5350" w14:textId="5F75DF83" w:rsidR="006C4051" w:rsidRPr="006C4051" w:rsidRDefault="006C4051" w:rsidP="006C4051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  <w:lang w:val="es-CO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  <w:lang w:val="es-CO"/>
                      </w:rPr>
                      <w:t>Versión: 02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C39B5">
      <w:rPr>
        <w:noProof/>
        <w:color w:val="7F7F7F" w:themeColor="text1" w:themeTint="80"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2B95D27" wp14:editId="5300A3DE">
              <wp:simplePos x="0" y="0"/>
              <wp:positionH relativeFrom="column">
                <wp:posOffset>3705225</wp:posOffset>
              </wp:positionH>
              <wp:positionV relativeFrom="paragraph">
                <wp:posOffset>799465</wp:posOffset>
              </wp:positionV>
              <wp:extent cx="2028825" cy="257175"/>
              <wp:effectExtent l="0" t="0" r="9525" b="9525"/>
              <wp:wrapNone/>
              <wp:docPr id="74" name="Cuadro de texto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A7BF2D" w14:textId="77777777" w:rsidR="006C4051" w:rsidRPr="00EC39B5" w:rsidRDefault="006C4051" w:rsidP="006C4051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EC39B5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Fecha de vigencia: 23 noviembre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B95D27" id="Cuadro de texto 74" o:spid="_x0000_s1027" type="#_x0000_t202" style="position:absolute;left:0;text-align:left;margin-left:291.75pt;margin-top:62.95pt;width:159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" fillcolor="white [3201]" stroked="f" strokeweight=".5pt">
              <v:textbox>
                <w:txbxContent>
                  <w:p w14:paraId="57A7BF2D" w14:textId="77777777" w:rsidR="006C4051" w:rsidRPr="00EC39B5" w:rsidRDefault="006C4051" w:rsidP="006C4051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  <w:r w:rsidRPr="00EC39B5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Fecha de vigencia: 23 noviembre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011215E" wp14:editId="1FEA5490">
              <wp:simplePos x="0" y="0"/>
              <wp:positionH relativeFrom="margin">
                <wp:posOffset>43815</wp:posOffset>
              </wp:positionH>
              <wp:positionV relativeFrom="paragraph">
                <wp:posOffset>762635</wp:posOffset>
              </wp:positionV>
              <wp:extent cx="5676900" cy="0"/>
              <wp:effectExtent l="0" t="0" r="19050" b="19050"/>
              <wp:wrapNone/>
              <wp:docPr id="73" name="Conector recto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7791E" id="Conector recto 7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45pt,60.05pt" to="450.45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" strokecolor="#70ad47 [3209]" strokeweight="1.5pt">
              <v:stroke joinstyle="miter"/>
              <w10:wrap anchorx="margin"/>
            </v:line>
          </w:pict>
        </mc:Fallback>
      </mc:AlternateContent>
    </w:r>
    <w:r w:rsidR="002C6DD1">
      <w:rPr>
        <w:noProof/>
        <w:lang w:val="es-ES_tradnl" w:eastAsia="es-ES_tradnl"/>
      </w:rPr>
      <w:pict w14:anchorId="177C9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left:0;text-align:left;margin-left:0;margin-top:0;width:239.25pt;height:284.5pt;z-index:-251643904;mso-position-horizontal:center;mso-position-horizontal-relative:margin;mso-position-vertical:center;mso-position-vertical-relative:margin" o:allowincell="f">
          <v:imagedata r:id="rId1" o:title="R Infider" gain="19661f" blacklevel=".25"/>
          <w10:wrap anchorx="margin" anchory="margin"/>
        </v:shape>
      </w:pict>
    </w:r>
    <w:r w:rsidR="008C5580">
      <w:rPr>
        <w:noProof/>
        <w:lang w:val="es-CO" w:eastAsia="es-CO"/>
      </w:rPr>
      <w:drawing>
        <wp:inline distT="0" distB="0" distL="0" distR="0" wp14:anchorId="586BABED" wp14:editId="061610C0">
          <wp:extent cx="4610100" cy="938996"/>
          <wp:effectExtent l="0" t="0" r="0" b="0"/>
          <wp:docPr id="450" name="Imagen 450" descr="/Users/MacBook/Desktop/logo Infid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cBook/Desktop/logo Infider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9835" cy="961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01A59" w14:textId="2A519F19" w:rsidR="00E8337E" w:rsidRDefault="002C6DD1">
    <w:pPr>
      <w:pStyle w:val="Encabezado"/>
    </w:pPr>
    <w:r>
      <w:rPr>
        <w:noProof/>
        <w:lang w:val="es-ES_tradnl" w:eastAsia="es-ES_tradnl"/>
      </w:rPr>
      <w:pict w14:anchorId="18515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0;margin-top:0;width:441.85pt;height:525.35pt;z-index:-251641856;mso-position-horizontal:center;mso-position-horizontal-relative:margin;mso-position-vertical:center;mso-position-vertical-relative:margin" o:allowincell="f">
          <v:imagedata r:id="rId1" o:title="R Infider" gain="19661f" blacklevel="22938f"/>
          <w10:wrap anchorx="margin" anchory="margin"/>
        </v:shape>
      </w:pict>
    </w:r>
    <w:r>
      <w:rPr>
        <w:noProof/>
        <w:lang w:val="es-ES_tradnl" w:eastAsia="es-ES_tradnl"/>
      </w:rPr>
      <w:pict w14:anchorId="5FADA01A">
        <v:shape id="_x0000_s2066" type="#_x0000_t75" style="position:absolute;margin-left:0;margin-top:0;width:490.75pt;height:583.5pt;z-index:-251644928;mso-position-horizontal:center;mso-position-horizontal-relative:margin;mso-position-vertical:center;mso-position-vertical-relative:margin" o:allowincell="f">
          <v:imagedata r:id="rId2" o:title="R Infider" gain="19661f" blacklevel="22938f"/>
          <w10:wrap anchorx="margin" anchory="margin"/>
        </v:shape>
      </w:pict>
    </w:r>
    <w:r>
      <w:rPr>
        <w:noProof/>
        <w:lang w:val="es-ES_tradnl" w:eastAsia="es-ES_tradnl"/>
      </w:rPr>
      <w:pict w14:anchorId="22E3EBE0">
        <v:shape id="WordPictureWatermark3" o:spid="_x0000_s2063" type="#_x0000_t75" style="position:absolute;margin-left:0;margin-top:0;width:441.85pt;height:525.35pt;z-index:-251648000;mso-position-horizontal:center;mso-position-horizontal-relative:margin;mso-position-vertical:center;mso-position-vertical-relative:margin" o:allowincell="f">
          <v:imagedata r:id="rId2" o:title="R Infide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43"/>
    <w:rsid w:val="00082DBC"/>
    <w:rsid w:val="000C4260"/>
    <w:rsid w:val="000D793A"/>
    <w:rsid w:val="002249C0"/>
    <w:rsid w:val="002C6DD1"/>
    <w:rsid w:val="00327D52"/>
    <w:rsid w:val="00327E98"/>
    <w:rsid w:val="00330EE2"/>
    <w:rsid w:val="003E2FFF"/>
    <w:rsid w:val="00471C8B"/>
    <w:rsid w:val="004973D2"/>
    <w:rsid w:val="00521817"/>
    <w:rsid w:val="00597F6C"/>
    <w:rsid w:val="005F6508"/>
    <w:rsid w:val="006C4051"/>
    <w:rsid w:val="006C4F05"/>
    <w:rsid w:val="007D1613"/>
    <w:rsid w:val="00823590"/>
    <w:rsid w:val="008C5580"/>
    <w:rsid w:val="0093771D"/>
    <w:rsid w:val="00A8429A"/>
    <w:rsid w:val="00C91F7D"/>
    <w:rsid w:val="00CE4A43"/>
    <w:rsid w:val="00D437F5"/>
    <w:rsid w:val="00E8337E"/>
    <w:rsid w:val="00EA5086"/>
    <w:rsid w:val="00F2029B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59443F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4A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A4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4A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A43"/>
    <w:rPr>
      <w:lang w:val="es-ES"/>
    </w:rPr>
  </w:style>
  <w:style w:type="table" w:styleId="Tablaconcuadrcula">
    <w:name w:val="Table Grid"/>
    <w:basedOn w:val="Tablanormal"/>
    <w:uiPriority w:val="39"/>
    <w:rsid w:val="00327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27E9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27E9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1C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C8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65CBAF9-95E7-498A-ABB7-922421FD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guillermo leon henao florez</cp:lastModifiedBy>
  <cp:revision>5</cp:revision>
  <cp:lastPrinted>2020-11-23T21:13:00Z</cp:lastPrinted>
  <dcterms:created xsi:type="dcterms:W3CDTF">2020-11-23T21:14:00Z</dcterms:created>
  <dcterms:modified xsi:type="dcterms:W3CDTF">2021-01-27T17:03:00Z</dcterms:modified>
</cp:coreProperties>
</file>